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55" w:rsidRDefault="00503570" w:rsidP="00EE384D">
      <w:pPr>
        <w:shd w:val="clear" w:color="auto" w:fill="FFFFFF"/>
        <w:spacing w:after="100" w:afterAutospacing="1" w:line="240" w:lineRule="auto"/>
        <w:jc w:val="both"/>
        <w:rPr>
          <w:rFonts w:eastAsia="Times New Roman" w:cs="Segoe UI"/>
          <w:b/>
          <w:color w:val="252525"/>
          <w:sz w:val="36"/>
          <w:szCs w:val="24"/>
          <w:lang w:eastAsia="es-ES"/>
        </w:rPr>
      </w:pPr>
      <w:r w:rsidRPr="00B430FE">
        <w:rPr>
          <w:rFonts w:eastAsia="Times New Roman" w:cs="Segoe UI"/>
          <w:color w:val="252525"/>
          <w:sz w:val="24"/>
          <w:szCs w:val="24"/>
          <w:lang w:eastAsia="es-ES"/>
        </w:rPr>
        <w:tab/>
      </w:r>
      <w:r w:rsidR="006A7F55">
        <w:rPr>
          <w:rFonts w:eastAsia="Times New Roman" w:cs="Segoe UI"/>
          <w:color w:val="252525"/>
          <w:sz w:val="24"/>
          <w:szCs w:val="24"/>
          <w:lang w:eastAsia="es-ES"/>
        </w:rPr>
        <w:tab/>
      </w:r>
      <w:r w:rsidR="006A7F55">
        <w:rPr>
          <w:rFonts w:eastAsia="Times New Roman" w:cs="Segoe UI"/>
          <w:color w:val="252525"/>
          <w:sz w:val="24"/>
          <w:szCs w:val="24"/>
          <w:lang w:eastAsia="es-ES"/>
        </w:rPr>
        <w:tab/>
      </w:r>
      <w:r w:rsidR="008A273B">
        <w:rPr>
          <w:rFonts w:eastAsia="Times New Roman" w:cs="Segoe UI"/>
          <w:b/>
          <w:color w:val="252525"/>
          <w:sz w:val="36"/>
          <w:szCs w:val="24"/>
          <w:lang w:eastAsia="es-ES"/>
        </w:rPr>
        <w:t>La po</w:t>
      </w:r>
      <w:r w:rsidR="006A7F55" w:rsidRPr="008E058F">
        <w:rPr>
          <w:rFonts w:eastAsia="Times New Roman" w:cs="Segoe UI"/>
          <w:b/>
          <w:color w:val="252525"/>
          <w:sz w:val="36"/>
          <w:szCs w:val="24"/>
          <w:lang w:eastAsia="es-ES"/>
        </w:rPr>
        <w:t xml:space="preserve">licía, </w:t>
      </w:r>
      <w:r w:rsidR="0061591F">
        <w:rPr>
          <w:rFonts w:eastAsia="Times New Roman" w:cs="Segoe UI"/>
          <w:b/>
          <w:color w:val="252525"/>
          <w:sz w:val="36"/>
          <w:szCs w:val="24"/>
          <w:lang w:eastAsia="es-ES"/>
        </w:rPr>
        <w:t xml:space="preserve">un </w:t>
      </w:r>
      <w:r w:rsidR="008A273B">
        <w:rPr>
          <w:rFonts w:eastAsia="Times New Roman" w:cs="Segoe UI"/>
          <w:b/>
          <w:color w:val="252525"/>
          <w:sz w:val="36"/>
          <w:szCs w:val="24"/>
          <w:lang w:eastAsia="es-ES"/>
        </w:rPr>
        <w:t>fin anunciado y no cumplido</w:t>
      </w:r>
    </w:p>
    <w:p w:rsidR="008A273B" w:rsidRPr="008A273B" w:rsidRDefault="008A273B" w:rsidP="00EE384D">
      <w:pPr>
        <w:shd w:val="clear" w:color="auto" w:fill="FFFFFF"/>
        <w:spacing w:after="100" w:afterAutospacing="1" w:line="240" w:lineRule="auto"/>
        <w:jc w:val="both"/>
        <w:rPr>
          <w:rFonts w:eastAsia="Times New Roman" w:cs="Segoe UI"/>
          <w:b/>
          <w:color w:val="252525"/>
          <w:sz w:val="28"/>
          <w:szCs w:val="24"/>
          <w:lang w:eastAsia="es-ES"/>
        </w:rPr>
      </w:pPr>
      <w:r>
        <w:rPr>
          <w:rFonts w:eastAsia="Times New Roman" w:cs="Segoe UI"/>
          <w:b/>
          <w:color w:val="252525"/>
          <w:sz w:val="36"/>
          <w:szCs w:val="24"/>
          <w:lang w:eastAsia="es-ES"/>
        </w:rPr>
        <w:t xml:space="preserve">                                                      </w:t>
      </w:r>
      <w:r w:rsidRPr="008A273B">
        <w:rPr>
          <w:rFonts w:eastAsia="Times New Roman" w:cs="Segoe UI"/>
          <w:b/>
          <w:color w:val="252525"/>
          <w:sz w:val="28"/>
          <w:szCs w:val="24"/>
          <w:lang w:eastAsia="es-ES"/>
        </w:rPr>
        <w:t>Martín Turrado Vidal</w:t>
      </w:r>
    </w:p>
    <w:p w:rsidR="00D53831" w:rsidRPr="008A273B" w:rsidRDefault="008E058F" w:rsidP="008D6F38">
      <w:pPr>
        <w:jc w:val="both"/>
        <w:rPr>
          <w:rFonts w:eastAsia="Times New Roman" w:cs="Segoe UI"/>
          <w:b/>
          <w:color w:val="252525"/>
          <w:sz w:val="28"/>
          <w:szCs w:val="24"/>
          <w:lang w:eastAsia="es-ES"/>
        </w:rPr>
      </w:pPr>
      <w:r w:rsidRPr="008A273B">
        <w:rPr>
          <w:sz w:val="28"/>
          <w:szCs w:val="24"/>
        </w:rPr>
        <w:t xml:space="preserve">             </w:t>
      </w:r>
      <w:r w:rsidRPr="008A273B">
        <w:rPr>
          <w:b/>
          <w:sz w:val="28"/>
          <w:szCs w:val="24"/>
        </w:rPr>
        <w:t xml:space="preserve"> </w:t>
      </w:r>
      <w:r w:rsidRPr="008A273B">
        <w:rPr>
          <w:rFonts w:eastAsia="Times New Roman" w:cs="Segoe UI"/>
          <w:b/>
          <w:color w:val="252525"/>
          <w:sz w:val="28"/>
          <w:szCs w:val="24"/>
          <w:lang w:eastAsia="es-ES"/>
        </w:rPr>
        <w:t>Introducci</w:t>
      </w:r>
      <w:r w:rsidR="00D53831" w:rsidRPr="008A273B">
        <w:rPr>
          <w:rFonts w:eastAsia="Times New Roman" w:cs="Segoe UI"/>
          <w:b/>
          <w:color w:val="252525"/>
          <w:sz w:val="28"/>
          <w:szCs w:val="24"/>
          <w:lang w:eastAsia="es-ES"/>
        </w:rPr>
        <w:t>ón</w:t>
      </w:r>
    </w:p>
    <w:p w:rsidR="00C02F7F" w:rsidRDefault="00353077" w:rsidP="00C02F7F">
      <w:pPr>
        <w:jc w:val="both"/>
        <w:rPr>
          <w:rFonts w:eastAsia="Times New Roman" w:cs="Segoe UI"/>
          <w:color w:val="252525"/>
          <w:sz w:val="24"/>
          <w:szCs w:val="24"/>
          <w:lang w:eastAsia="es-ES"/>
        </w:rPr>
      </w:pPr>
      <w:r>
        <w:rPr>
          <w:rFonts w:eastAsia="Times New Roman" w:cs="Segoe UI"/>
          <w:b/>
          <w:color w:val="252525"/>
          <w:sz w:val="24"/>
          <w:szCs w:val="24"/>
          <w:lang w:eastAsia="es-ES"/>
        </w:rPr>
        <w:tab/>
      </w:r>
      <w:r w:rsidR="00C02F7F">
        <w:rPr>
          <w:rFonts w:eastAsia="Times New Roman" w:cs="Segoe UI"/>
          <w:color w:val="252525"/>
          <w:sz w:val="24"/>
          <w:szCs w:val="24"/>
          <w:lang w:eastAsia="es-ES"/>
        </w:rPr>
        <w:t>Hay buenos corazones en el mundo, cuya bondad se mide, entre otras cosas por la capacidad de agradecer</w:t>
      </w:r>
      <w:r w:rsidR="00B45DD7">
        <w:rPr>
          <w:rStyle w:val="Refdenotaalpie"/>
          <w:rFonts w:eastAsia="Times New Roman" w:cs="Segoe UI"/>
          <w:color w:val="252525"/>
          <w:sz w:val="24"/>
          <w:szCs w:val="24"/>
          <w:lang w:eastAsia="es-ES"/>
        </w:rPr>
        <w:footnoteReference w:id="2"/>
      </w:r>
      <w:r w:rsidR="00C02F7F">
        <w:rPr>
          <w:rFonts w:eastAsia="Times New Roman" w:cs="Segoe UI"/>
          <w:color w:val="252525"/>
          <w:sz w:val="24"/>
          <w:szCs w:val="24"/>
          <w:lang w:eastAsia="es-ES"/>
        </w:rPr>
        <w:t xml:space="preserve">. Cuando uno ha pertenecido a una corporación durante mucho tiempo, se intenta conocerla tanto en su pasado como en el presente que se está viviendo. Lo normal es terminar por sentirse orgulloso de pertenecer a ella  al desarrollar en ella la vida profesional. Pero de esto a creer en un corazón corporativo existe un largo trecho, dado que el corazón es algo personal. </w:t>
      </w:r>
    </w:p>
    <w:p w:rsidR="00C02F7F" w:rsidRDefault="00C02F7F" w:rsidP="00C02F7F">
      <w:pPr>
        <w:jc w:val="both"/>
        <w:rPr>
          <w:rFonts w:eastAsia="Times New Roman" w:cs="Segoe UI"/>
          <w:color w:val="252525"/>
          <w:sz w:val="24"/>
          <w:szCs w:val="24"/>
          <w:lang w:eastAsia="es-ES"/>
        </w:rPr>
      </w:pPr>
      <w:r>
        <w:rPr>
          <w:rFonts w:eastAsia="Times New Roman" w:cs="Segoe UI"/>
          <w:color w:val="252525"/>
          <w:sz w:val="24"/>
          <w:szCs w:val="24"/>
          <w:lang w:eastAsia="es-ES"/>
        </w:rPr>
        <w:tab/>
        <w:t xml:space="preserve">Razón y conocimiento están estrechamente unidos porque la razón nos lleva al conocimiento, pero, al revés, el conocimiento haga a entrar en razón. Hay muchas clases de razón y de conocimiento. Desconocía que hubiera una razón académica, que debe ser algo parecido a la metodología académica para escribir la historia. Debe ser maravilloso tener razón, escudándose en que los demás carecen de esa razón académica. Se debe estar cerca del paraíso cuando a la razón se le añade conocimiento, aunque sea un concepto más ambiguo. Sinónimo de sabiduría y de sensatez, no tenerlo significa insensatez, por eso hacer algo sin conocimiento es un sinsentido. </w:t>
      </w:r>
    </w:p>
    <w:p w:rsidR="00C02F7F" w:rsidRDefault="00C02F7F" w:rsidP="00C02F7F">
      <w:pPr>
        <w:jc w:val="both"/>
        <w:rPr>
          <w:rFonts w:eastAsia="Times New Roman" w:cs="Segoe UI"/>
          <w:color w:val="252525"/>
          <w:sz w:val="24"/>
          <w:szCs w:val="24"/>
          <w:lang w:eastAsia="es-ES"/>
        </w:rPr>
      </w:pPr>
      <w:r>
        <w:rPr>
          <w:rFonts w:eastAsia="Times New Roman" w:cs="Segoe UI"/>
          <w:color w:val="252525"/>
          <w:sz w:val="24"/>
          <w:szCs w:val="24"/>
          <w:lang w:eastAsia="es-ES"/>
        </w:rPr>
        <w:tab/>
        <w:t xml:space="preserve">Vamos a entrar en el análisis de lo que significó la Superintendencia General de Policía, el órgano rector de la Policía General del Reino. </w:t>
      </w:r>
    </w:p>
    <w:p w:rsidR="00384BC8" w:rsidRPr="00B430FE" w:rsidRDefault="00F352BB" w:rsidP="005353F7">
      <w:pPr>
        <w:jc w:val="both"/>
        <w:rPr>
          <w:rFonts w:eastAsia="Times New Roman" w:cs="Segoe UI"/>
          <w:b/>
          <w:color w:val="252525"/>
          <w:sz w:val="24"/>
          <w:szCs w:val="24"/>
          <w:lang w:eastAsia="es-ES"/>
        </w:rPr>
      </w:pPr>
      <w:r>
        <w:rPr>
          <w:rFonts w:eastAsia="Times New Roman" w:cs="Segoe UI"/>
          <w:color w:val="252525"/>
          <w:sz w:val="24"/>
          <w:szCs w:val="24"/>
          <w:lang w:eastAsia="es-ES"/>
        </w:rPr>
        <w:tab/>
      </w:r>
      <w:r w:rsidR="00384BC8" w:rsidRPr="008A273B">
        <w:rPr>
          <w:rFonts w:eastAsia="Times New Roman" w:cs="Segoe UI"/>
          <w:b/>
          <w:color w:val="252525"/>
          <w:sz w:val="28"/>
          <w:szCs w:val="24"/>
          <w:lang w:eastAsia="es-ES"/>
        </w:rPr>
        <w:t>Los antecedentes de la policía</w:t>
      </w:r>
      <w:r w:rsidR="000F5F77">
        <w:rPr>
          <w:rStyle w:val="Refdenotaalpie"/>
          <w:rFonts w:eastAsia="Times New Roman" w:cs="Segoe UI"/>
          <w:b/>
          <w:color w:val="252525"/>
          <w:sz w:val="24"/>
          <w:szCs w:val="24"/>
          <w:lang w:eastAsia="es-ES"/>
        </w:rPr>
        <w:footnoteReference w:id="3"/>
      </w:r>
    </w:p>
    <w:p w:rsidR="00384BC8" w:rsidRPr="00B430FE" w:rsidRDefault="00384BC8"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Los que</w:t>
      </w:r>
      <w:r w:rsidR="00E5000E">
        <w:rPr>
          <w:rFonts w:eastAsia="Times New Roman" w:cs="Segoe UI"/>
          <w:color w:val="252525"/>
          <w:sz w:val="24"/>
          <w:szCs w:val="24"/>
          <w:lang w:eastAsia="es-ES"/>
        </w:rPr>
        <w:t xml:space="preserve"> necesitamos más conocimiento y razón académica y nos sobra </w:t>
      </w:r>
      <w:r w:rsidRPr="00B430FE">
        <w:rPr>
          <w:rFonts w:eastAsia="Times New Roman" w:cs="Segoe UI"/>
          <w:color w:val="252525"/>
          <w:sz w:val="24"/>
          <w:szCs w:val="24"/>
          <w:lang w:eastAsia="es-ES"/>
        </w:rPr>
        <w:t xml:space="preserve"> corazón corporativo hemos negado reiteradamente que ninguna institución del Antiguo Régimen</w:t>
      </w:r>
      <w:r w:rsidR="00E90FAF" w:rsidRPr="00B430FE">
        <w:rPr>
          <w:rFonts w:eastAsia="Times New Roman" w:cs="Segoe UI"/>
          <w:color w:val="252525"/>
          <w:sz w:val="24"/>
          <w:szCs w:val="24"/>
          <w:lang w:eastAsia="es-ES"/>
        </w:rPr>
        <w:t xml:space="preserve"> pueda ser considerada</w:t>
      </w:r>
      <w:r w:rsidRPr="00B430FE">
        <w:rPr>
          <w:rFonts w:eastAsia="Times New Roman" w:cs="Segoe UI"/>
          <w:color w:val="252525"/>
          <w:sz w:val="24"/>
          <w:szCs w:val="24"/>
          <w:lang w:eastAsia="es-ES"/>
        </w:rPr>
        <w:t xml:space="preserve"> un antecedente inmediato de la policía y nos hemos dedicado a averiguar quiénes desempeñaron las tareas policiales durante esa eta</w:t>
      </w:r>
      <w:r w:rsidR="00DF50C2">
        <w:rPr>
          <w:rFonts w:eastAsia="Times New Roman" w:cs="Segoe UI"/>
          <w:color w:val="252525"/>
          <w:sz w:val="24"/>
          <w:szCs w:val="24"/>
          <w:lang w:eastAsia="es-ES"/>
        </w:rPr>
        <w:t>pa histórica</w:t>
      </w:r>
      <w:r w:rsidR="00E5000E">
        <w:rPr>
          <w:rFonts w:eastAsia="Times New Roman" w:cs="Segoe UI"/>
          <w:color w:val="252525"/>
          <w:sz w:val="24"/>
          <w:szCs w:val="24"/>
          <w:lang w:eastAsia="es-ES"/>
        </w:rPr>
        <w:t xml:space="preserve"> del Antiguo Régimen o del Estado Absolutista</w:t>
      </w:r>
      <w:r w:rsidR="00DF50C2">
        <w:rPr>
          <w:rFonts w:eastAsia="Times New Roman" w:cs="Segoe UI"/>
          <w:color w:val="252525"/>
          <w:sz w:val="24"/>
          <w:szCs w:val="24"/>
          <w:lang w:eastAsia="es-ES"/>
        </w:rPr>
        <w:t xml:space="preserve">. Precisamente </w:t>
      </w:r>
      <w:r w:rsidR="00E5000E">
        <w:rPr>
          <w:rFonts w:eastAsia="Times New Roman" w:cs="Segoe UI"/>
          <w:color w:val="252525"/>
          <w:sz w:val="24"/>
          <w:szCs w:val="24"/>
          <w:lang w:eastAsia="es-ES"/>
        </w:rPr>
        <w:t>entre los</w:t>
      </w:r>
      <w:r w:rsidRPr="00B430FE">
        <w:rPr>
          <w:rFonts w:eastAsia="Times New Roman" w:cs="Segoe UI"/>
          <w:color w:val="252525"/>
          <w:sz w:val="24"/>
          <w:szCs w:val="24"/>
          <w:lang w:eastAsia="es-ES"/>
        </w:rPr>
        <w:t xml:space="preserve"> antecedentes descartado</w:t>
      </w:r>
      <w:r w:rsidR="00E5000E">
        <w:rPr>
          <w:rFonts w:eastAsia="Times New Roman" w:cs="Segoe UI"/>
          <w:color w:val="252525"/>
          <w:sz w:val="24"/>
          <w:szCs w:val="24"/>
          <w:lang w:eastAsia="es-ES"/>
        </w:rPr>
        <w:t>s se encuentra</w:t>
      </w:r>
      <w:r w:rsidRPr="00B430FE">
        <w:rPr>
          <w:rFonts w:eastAsia="Times New Roman" w:cs="Segoe UI"/>
          <w:color w:val="252525"/>
          <w:sz w:val="24"/>
          <w:szCs w:val="24"/>
          <w:lang w:eastAsia="es-ES"/>
        </w:rPr>
        <w:t xml:space="preserve"> l</w:t>
      </w:r>
      <w:r w:rsidR="00DF50C2">
        <w:rPr>
          <w:rFonts w:eastAsia="Times New Roman" w:cs="Segoe UI"/>
          <w:color w:val="252525"/>
          <w:sz w:val="24"/>
          <w:szCs w:val="24"/>
          <w:lang w:eastAsia="es-ES"/>
        </w:rPr>
        <w:t xml:space="preserve">a Superintendencia General de </w:t>
      </w:r>
      <w:r w:rsidRPr="00B430FE">
        <w:rPr>
          <w:rFonts w:eastAsia="Times New Roman" w:cs="Segoe UI"/>
          <w:color w:val="252525"/>
          <w:sz w:val="24"/>
          <w:szCs w:val="24"/>
          <w:lang w:eastAsia="es-ES"/>
        </w:rPr>
        <w:t>Policía del conde de F</w:t>
      </w:r>
      <w:r w:rsidR="00E90FAF" w:rsidRPr="00B430FE">
        <w:rPr>
          <w:rFonts w:eastAsia="Times New Roman" w:cs="Segoe UI"/>
          <w:color w:val="252525"/>
          <w:sz w:val="24"/>
          <w:szCs w:val="24"/>
          <w:lang w:eastAsia="es-ES"/>
        </w:rPr>
        <w:t xml:space="preserve">loridablanca porque funcionó </w:t>
      </w:r>
      <w:r w:rsidRPr="00B430FE">
        <w:rPr>
          <w:rFonts w:eastAsia="Times New Roman" w:cs="Segoe UI"/>
          <w:color w:val="252525"/>
          <w:sz w:val="24"/>
          <w:szCs w:val="24"/>
          <w:lang w:eastAsia="es-ES"/>
        </w:rPr>
        <w:t xml:space="preserve"> como tribunal </w:t>
      </w:r>
      <w:r w:rsidR="00A26E93">
        <w:rPr>
          <w:rFonts w:eastAsia="Times New Roman" w:cs="Segoe UI"/>
          <w:color w:val="252525"/>
          <w:sz w:val="24"/>
          <w:szCs w:val="24"/>
          <w:lang w:eastAsia="es-ES"/>
        </w:rPr>
        <w:t>sin tener</w:t>
      </w:r>
      <w:r w:rsidRPr="00B430FE">
        <w:rPr>
          <w:rFonts w:eastAsia="Times New Roman" w:cs="Segoe UI"/>
          <w:color w:val="252525"/>
          <w:sz w:val="24"/>
          <w:szCs w:val="24"/>
          <w:lang w:eastAsia="es-ES"/>
        </w:rPr>
        <w:t xml:space="preserve"> ninguna carac</w:t>
      </w:r>
      <w:r w:rsidR="00E90FAF" w:rsidRPr="00B430FE">
        <w:rPr>
          <w:rFonts w:eastAsia="Times New Roman" w:cs="Segoe UI"/>
          <w:color w:val="252525"/>
          <w:sz w:val="24"/>
          <w:szCs w:val="24"/>
          <w:lang w:eastAsia="es-ES"/>
        </w:rPr>
        <w:t xml:space="preserve">terística de </w:t>
      </w:r>
      <w:r w:rsidRPr="00B430FE">
        <w:rPr>
          <w:rFonts w:eastAsia="Times New Roman" w:cs="Segoe UI"/>
          <w:color w:val="252525"/>
          <w:sz w:val="24"/>
          <w:szCs w:val="24"/>
          <w:lang w:eastAsia="es-ES"/>
        </w:rPr>
        <w:t>cuerpo policial</w:t>
      </w:r>
      <w:r w:rsidR="00400A69">
        <w:rPr>
          <w:rFonts w:eastAsia="Times New Roman" w:cs="Segoe UI"/>
          <w:color w:val="252525"/>
          <w:sz w:val="24"/>
          <w:szCs w:val="24"/>
          <w:lang w:eastAsia="es-ES"/>
        </w:rPr>
        <w:t>. L</w:t>
      </w:r>
      <w:r w:rsidRPr="00B430FE">
        <w:rPr>
          <w:rFonts w:eastAsia="Times New Roman" w:cs="Segoe UI"/>
          <w:color w:val="252525"/>
          <w:sz w:val="24"/>
          <w:szCs w:val="24"/>
          <w:lang w:eastAsia="es-ES"/>
        </w:rPr>
        <w:t xml:space="preserve">o mismo sucede con la Santa Hermandad, </w:t>
      </w:r>
      <w:r w:rsidR="00DF50C2">
        <w:rPr>
          <w:rFonts w:eastAsia="Times New Roman" w:cs="Segoe UI"/>
          <w:color w:val="252525"/>
          <w:sz w:val="24"/>
          <w:szCs w:val="24"/>
          <w:lang w:eastAsia="es-ES"/>
        </w:rPr>
        <w:t xml:space="preserve">otro </w:t>
      </w:r>
      <w:r w:rsidRPr="00B430FE">
        <w:rPr>
          <w:rFonts w:eastAsia="Times New Roman" w:cs="Segoe UI"/>
          <w:color w:val="252525"/>
          <w:sz w:val="24"/>
          <w:szCs w:val="24"/>
          <w:lang w:eastAsia="es-ES"/>
        </w:rPr>
        <w:t xml:space="preserve">tribunal especial por razón de la materia y del </w:t>
      </w:r>
      <w:r w:rsidR="00E5000E">
        <w:rPr>
          <w:rFonts w:eastAsia="Times New Roman" w:cs="Segoe UI"/>
          <w:color w:val="252525"/>
          <w:sz w:val="24"/>
          <w:szCs w:val="24"/>
          <w:lang w:eastAsia="es-ES"/>
        </w:rPr>
        <w:t>territorio</w:t>
      </w:r>
      <w:r w:rsidRPr="00B430FE">
        <w:rPr>
          <w:rFonts w:eastAsia="Times New Roman" w:cs="Segoe UI"/>
          <w:color w:val="252525"/>
          <w:sz w:val="24"/>
          <w:szCs w:val="24"/>
          <w:lang w:eastAsia="es-ES"/>
        </w:rPr>
        <w:t xml:space="preserve"> en que ejerció sus competencias. Lo mismo se puede de</w:t>
      </w:r>
      <w:r w:rsidR="00DF50C2">
        <w:rPr>
          <w:rFonts w:eastAsia="Times New Roman" w:cs="Segoe UI"/>
          <w:color w:val="252525"/>
          <w:sz w:val="24"/>
          <w:szCs w:val="24"/>
          <w:lang w:eastAsia="es-ES"/>
        </w:rPr>
        <w:t>cir de la de 1807 y más aún d</w:t>
      </w:r>
      <w:r w:rsidRPr="00B430FE">
        <w:rPr>
          <w:rFonts w:eastAsia="Times New Roman" w:cs="Segoe UI"/>
          <w:color w:val="252525"/>
          <w:sz w:val="24"/>
          <w:szCs w:val="24"/>
          <w:lang w:eastAsia="es-ES"/>
        </w:rPr>
        <w:t xml:space="preserve">el  Tribunal de </w:t>
      </w:r>
      <w:r w:rsidR="00E90FAF" w:rsidRPr="00B430FE">
        <w:rPr>
          <w:rFonts w:eastAsia="Times New Roman" w:cs="Segoe UI"/>
          <w:color w:val="252525"/>
          <w:sz w:val="24"/>
          <w:szCs w:val="24"/>
          <w:lang w:eastAsia="es-ES"/>
        </w:rPr>
        <w:t>Vigilancia Pública que desempeñó</w:t>
      </w:r>
      <w:r w:rsidRPr="00B430FE">
        <w:rPr>
          <w:rFonts w:eastAsia="Times New Roman" w:cs="Segoe UI"/>
          <w:color w:val="252525"/>
          <w:sz w:val="24"/>
          <w:szCs w:val="24"/>
          <w:lang w:eastAsia="es-ES"/>
        </w:rPr>
        <w:t xml:space="preserve"> sus funciones durante la Guerra de la </w:t>
      </w:r>
      <w:r w:rsidRPr="00B430FE">
        <w:rPr>
          <w:rFonts w:eastAsia="Times New Roman" w:cs="Segoe UI"/>
          <w:color w:val="252525"/>
          <w:sz w:val="24"/>
          <w:szCs w:val="24"/>
          <w:lang w:eastAsia="es-ES"/>
        </w:rPr>
        <w:lastRenderedPageBreak/>
        <w:t>Independencia. Sin embargo</w:t>
      </w:r>
      <w:r w:rsidR="00A26E93">
        <w:rPr>
          <w:rFonts w:eastAsia="Times New Roman" w:cs="Segoe UI"/>
          <w:color w:val="252525"/>
          <w:sz w:val="24"/>
          <w:szCs w:val="24"/>
          <w:lang w:eastAsia="es-ES"/>
        </w:rPr>
        <w:t>,</w:t>
      </w:r>
      <w:r w:rsidRPr="00B430FE">
        <w:rPr>
          <w:rFonts w:eastAsia="Times New Roman" w:cs="Segoe UI"/>
          <w:color w:val="252525"/>
          <w:sz w:val="24"/>
          <w:szCs w:val="24"/>
          <w:lang w:eastAsia="es-ES"/>
        </w:rPr>
        <w:t xml:space="preserve"> los Alcaldes de Barrio puestos en marcha a partir de 1768, como respuesta al Motín de Esquilache, sí desempeñaron funciones policiales dependiendo de los Alcaldes de Cuartel</w:t>
      </w:r>
      <w:r w:rsidR="00A26E93">
        <w:rPr>
          <w:rFonts w:eastAsia="Times New Roman" w:cs="Segoe UI"/>
          <w:color w:val="252525"/>
          <w:sz w:val="24"/>
          <w:szCs w:val="24"/>
          <w:lang w:eastAsia="es-ES"/>
        </w:rPr>
        <w:t>. Es interesante saber que</w:t>
      </w:r>
      <w:r w:rsidRPr="00B430FE">
        <w:rPr>
          <w:rFonts w:eastAsia="Times New Roman" w:cs="Segoe UI"/>
          <w:color w:val="252525"/>
          <w:sz w:val="24"/>
          <w:szCs w:val="24"/>
          <w:lang w:eastAsia="es-ES"/>
        </w:rPr>
        <w:t xml:space="preserve"> hubo varias propuestas</w:t>
      </w:r>
      <w:r w:rsidR="0000151F" w:rsidRPr="00B430FE">
        <w:rPr>
          <w:rFonts w:eastAsia="Times New Roman" w:cs="Segoe UI"/>
          <w:color w:val="252525"/>
          <w:sz w:val="24"/>
          <w:szCs w:val="24"/>
          <w:lang w:eastAsia="es-ES"/>
        </w:rPr>
        <w:t xml:space="preserve"> para dotarlos de una organización que les hubiera semejado a los cuerpos policiales</w:t>
      </w:r>
      <w:r w:rsidR="00E5000E">
        <w:rPr>
          <w:rStyle w:val="Refdenotaalpie"/>
          <w:rFonts w:eastAsia="Times New Roman" w:cs="Segoe UI"/>
          <w:color w:val="252525"/>
          <w:sz w:val="24"/>
          <w:szCs w:val="24"/>
          <w:lang w:eastAsia="es-ES"/>
        </w:rPr>
        <w:footnoteReference w:id="4"/>
      </w:r>
      <w:r w:rsidR="0000151F" w:rsidRPr="00B430FE">
        <w:rPr>
          <w:rFonts w:eastAsia="Times New Roman" w:cs="Segoe UI"/>
          <w:color w:val="252525"/>
          <w:sz w:val="24"/>
          <w:szCs w:val="24"/>
          <w:lang w:eastAsia="es-ES"/>
        </w:rPr>
        <w:t>.</w:t>
      </w:r>
    </w:p>
    <w:p w:rsidR="0000151F" w:rsidRPr="00B430FE" w:rsidRDefault="0000151F"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 xml:space="preserve">El verdadero antecedente e inspirador para la fundación  fue la Policía </w:t>
      </w:r>
      <w:r w:rsidR="00400A69">
        <w:rPr>
          <w:rFonts w:eastAsia="Times New Roman" w:cs="Segoe UI"/>
          <w:color w:val="252525"/>
          <w:sz w:val="24"/>
          <w:szCs w:val="24"/>
          <w:lang w:eastAsia="es-ES"/>
        </w:rPr>
        <w:t xml:space="preserve">General del Reino </w:t>
      </w:r>
      <w:r w:rsidRPr="00B430FE">
        <w:rPr>
          <w:rFonts w:eastAsia="Times New Roman" w:cs="Segoe UI"/>
          <w:color w:val="252525"/>
          <w:sz w:val="24"/>
          <w:szCs w:val="24"/>
          <w:lang w:eastAsia="es-ES"/>
        </w:rPr>
        <w:t>de José I Bonaparte, que tuvo una implantación nacional y funcionó como un cuerpo organizado desde el Ministerio de Policía, art. IX de la Carta Otorgada de Bayona. Curiosamente una de las quejas más frecuentes de los comisarios de prefectura fue la de carecer de una fuerza auxiliar uniformada para poder cumplir mejor las funciones que se le había encomendado</w:t>
      </w:r>
      <w:r w:rsidR="00146354">
        <w:rPr>
          <w:rStyle w:val="Refdenotaalpie"/>
          <w:rFonts w:eastAsia="Times New Roman" w:cs="Segoe UI"/>
          <w:color w:val="252525"/>
          <w:sz w:val="24"/>
          <w:szCs w:val="24"/>
          <w:lang w:eastAsia="es-ES"/>
        </w:rPr>
        <w:footnoteReference w:id="5"/>
      </w:r>
      <w:r w:rsidRPr="00B430FE">
        <w:rPr>
          <w:rFonts w:eastAsia="Times New Roman" w:cs="Segoe UI"/>
          <w:color w:val="252525"/>
          <w:sz w:val="24"/>
          <w:szCs w:val="24"/>
          <w:lang w:eastAsia="es-ES"/>
        </w:rPr>
        <w:t xml:space="preserve">. </w:t>
      </w:r>
    </w:p>
    <w:p w:rsidR="0000151F" w:rsidRPr="00B430FE" w:rsidRDefault="0000151F"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A nuestro conocimiento se nos hurta lo ocurrido durante el Sexenio Absolutista, porque, seguramente, fueron minucias. Así nada se dice del Ministerio de Seguridad Pública ni de las Com</w:t>
      </w:r>
      <w:r w:rsidR="00DF50C2">
        <w:rPr>
          <w:rFonts w:eastAsia="Times New Roman" w:cs="Segoe UI"/>
          <w:color w:val="252525"/>
          <w:sz w:val="24"/>
          <w:szCs w:val="24"/>
          <w:lang w:eastAsia="es-ES"/>
        </w:rPr>
        <w:t>andancias</w:t>
      </w:r>
      <w:r w:rsidRPr="00B430FE">
        <w:rPr>
          <w:rFonts w:eastAsia="Times New Roman" w:cs="Segoe UI"/>
          <w:color w:val="252525"/>
          <w:sz w:val="24"/>
          <w:szCs w:val="24"/>
          <w:lang w:eastAsia="es-ES"/>
        </w:rPr>
        <w:t xml:space="preserve"> Militares del general Ballesteros</w:t>
      </w:r>
      <w:r w:rsidR="00DF50C2">
        <w:rPr>
          <w:rFonts w:eastAsia="Times New Roman" w:cs="Segoe UI"/>
          <w:color w:val="252525"/>
          <w:sz w:val="24"/>
          <w:szCs w:val="24"/>
          <w:lang w:eastAsia="es-ES"/>
        </w:rPr>
        <w:t>, ministro de la Guerra</w:t>
      </w:r>
      <w:r w:rsidRPr="00B430FE">
        <w:rPr>
          <w:rFonts w:eastAsia="Times New Roman" w:cs="Segoe UI"/>
          <w:color w:val="252525"/>
          <w:sz w:val="24"/>
          <w:szCs w:val="24"/>
          <w:lang w:eastAsia="es-ES"/>
        </w:rPr>
        <w:t xml:space="preserve"> ni del intento de crear una policía encomendado por el rey a José Manuel de Arjona</w:t>
      </w:r>
      <w:r w:rsidR="00400A69">
        <w:rPr>
          <w:rStyle w:val="Refdenotaalpie"/>
          <w:rFonts w:eastAsia="Times New Roman" w:cs="Segoe UI"/>
          <w:color w:val="252525"/>
          <w:sz w:val="24"/>
          <w:szCs w:val="24"/>
          <w:lang w:eastAsia="es-ES"/>
        </w:rPr>
        <w:footnoteReference w:id="6"/>
      </w:r>
      <w:r w:rsidRPr="00B430FE">
        <w:rPr>
          <w:rFonts w:eastAsia="Times New Roman" w:cs="Segoe UI"/>
          <w:color w:val="252525"/>
          <w:sz w:val="24"/>
          <w:szCs w:val="24"/>
          <w:lang w:eastAsia="es-ES"/>
        </w:rPr>
        <w:t xml:space="preserve">. Pero si se nos habla, ¡cómo no!, de los Salvaguardas Nacionales del I Duque de Ahumada, pero ocultando parte de las razones del rechazo de las Cortes a esa </w:t>
      </w:r>
      <w:r w:rsidR="003376D5" w:rsidRPr="00B430FE">
        <w:rPr>
          <w:rFonts w:eastAsia="Times New Roman" w:cs="Segoe UI"/>
          <w:color w:val="252525"/>
          <w:sz w:val="24"/>
          <w:szCs w:val="24"/>
          <w:lang w:eastAsia="es-ES"/>
        </w:rPr>
        <w:t>propuesta</w:t>
      </w:r>
      <w:r w:rsidRPr="00B430FE">
        <w:rPr>
          <w:rFonts w:eastAsia="Times New Roman" w:cs="Segoe UI"/>
          <w:color w:val="252525"/>
          <w:sz w:val="24"/>
          <w:szCs w:val="24"/>
          <w:lang w:eastAsia="es-ES"/>
        </w:rPr>
        <w:t xml:space="preserve"> que no fue otro que “es necesario, al mismo tiempo recomendar al gobierno,</w:t>
      </w:r>
      <w:r w:rsidR="003376D5" w:rsidRPr="00B430FE">
        <w:rPr>
          <w:rFonts w:eastAsia="Times New Roman" w:cs="Segoe UI"/>
          <w:color w:val="252525"/>
          <w:sz w:val="24"/>
          <w:szCs w:val="24"/>
          <w:lang w:eastAsia="es-ES"/>
        </w:rPr>
        <w:t xml:space="preserve"> </w:t>
      </w:r>
      <w:r w:rsidRPr="00B430FE">
        <w:rPr>
          <w:rFonts w:eastAsia="Times New Roman" w:cs="Segoe UI"/>
          <w:color w:val="252525"/>
          <w:sz w:val="24"/>
          <w:szCs w:val="24"/>
          <w:lang w:eastAsia="es-ES"/>
        </w:rPr>
        <w:t>que adopte medidas saludables de policía, pero no de policía francesa,</w:t>
      </w:r>
      <w:r w:rsidR="003376D5" w:rsidRPr="00B430FE">
        <w:rPr>
          <w:rFonts w:eastAsia="Times New Roman" w:cs="Segoe UI"/>
          <w:color w:val="252525"/>
          <w:sz w:val="24"/>
          <w:szCs w:val="24"/>
          <w:lang w:eastAsia="es-ES"/>
        </w:rPr>
        <w:t xml:space="preserve"> con las cuales se trate de suprimir los robos”</w:t>
      </w:r>
      <w:r w:rsidR="003376D5" w:rsidRPr="00B430FE">
        <w:rPr>
          <w:rStyle w:val="Refdenotaalpie"/>
          <w:rFonts w:eastAsia="Times New Roman" w:cs="Segoe UI"/>
          <w:color w:val="252525"/>
          <w:sz w:val="24"/>
          <w:szCs w:val="24"/>
          <w:lang w:eastAsia="es-ES"/>
        </w:rPr>
        <w:footnoteReference w:id="7"/>
      </w:r>
      <w:r w:rsidR="00086C33">
        <w:rPr>
          <w:rFonts w:eastAsia="Times New Roman" w:cs="Segoe UI"/>
          <w:color w:val="252525"/>
          <w:sz w:val="24"/>
          <w:szCs w:val="24"/>
          <w:lang w:eastAsia="es-ES"/>
        </w:rPr>
        <w:t>.</w:t>
      </w:r>
    </w:p>
    <w:p w:rsidR="003376D5" w:rsidRPr="00B430FE" w:rsidRDefault="003376D5" w:rsidP="00EE384D">
      <w:pPr>
        <w:shd w:val="clear" w:color="auto" w:fill="FFFFFF"/>
        <w:spacing w:after="100" w:afterAutospacing="1" w:line="240" w:lineRule="auto"/>
        <w:jc w:val="both"/>
        <w:rPr>
          <w:rFonts w:eastAsia="Times New Roman" w:cs="Segoe UI"/>
          <w:b/>
          <w:color w:val="252525"/>
          <w:sz w:val="28"/>
          <w:szCs w:val="24"/>
          <w:lang w:eastAsia="es-ES"/>
        </w:rPr>
      </w:pPr>
      <w:r w:rsidRPr="00B430FE">
        <w:rPr>
          <w:rFonts w:eastAsia="Times New Roman" w:cs="Segoe UI"/>
          <w:color w:val="252525"/>
          <w:sz w:val="24"/>
          <w:szCs w:val="24"/>
          <w:lang w:eastAsia="es-ES"/>
        </w:rPr>
        <w:tab/>
      </w:r>
      <w:r w:rsidR="00303503">
        <w:rPr>
          <w:rFonts w:eastAsia="Times New Roman" w:cs="Segoe UI"/>
          <w:b/>
          <w:color w:val="252525"/>
          <w:sz w:val="28"/>
          <w:szCs w:val="24"/>
          <w:lang w:eastAsia="es-ES"/>
        </w:rPr>
        <w:t xml:space="preserve">Ahora toca </w:t>
      </w:r>
      <w:r w:rsidRPr="00B430FE">
        <w:rPr>
          <w:rFonts w:eastAsia="Times New Roman" w:cs="Segoe UI"/>
          <w:b/>
          <w:color w:val="252525"/>
          <w:sz w:val="28"/>
          <w:szCs w:val="24"/>
          <w:lang w:eastAsia="es-ES"/>
        </w:rPr>
        <w:t xml:space="preserve">la </w:t>
      </w:r>
      <w:r w:rsidR="00086C33">
        <w:rPr>
          <w:rFonts w:eastAsia="Times New Roman" w:cs="Segoe UI"/>
          <w:b/>
          <w:color w:val="252525"/>
          <w:sz w:val="28"/>
          <w:szCs w:val="24"/>
          <w:lang w:eastAsia="es-ES"/>
        </w:rPr>
        <w:t xml:space="preserve">Superintendencia General de </w:t>
      </w:r>
      <w:r w:rsidRPr="00B430FE">
        <w:rPr>
          <w:rFonts w:eastAsia="Times New Roman" w:cs="Segoe UI"/>
          <w:b/>
          <w:color w:val="252525"/>
          <w:sz w:val="28"/>
          <w:szCs w:val="24"/>
          <w:lang w:eastAsia="es-ES"/>
        </w:rPr>
        <w:t>Policía</w:t>
      </w:r>
    </w:p>
    <w:p w:rsidR="003376D5" w:rsidRPr="00B430FE" w:rsidRDefault="00086C33" w:rsidP="00EE384D">
      <w:pPr>
        <w:shd w:val="clear" w:color="auto" w:fill="FFFFFF"/>
        <w:spacing w:after="100" w:afterAutospacing="1" w:line="240" w:lineRule="auto"/>
        <w:jc w:val="both"/>
        <w:rPr>
          <w:rFonts w:eastAsia="Times New Roman" w:cs="Segoe UI"/>
          <w:color w:val="252525"/>
          <w:sz w:val="24"/>
          <w:szCs w:val="24"/>
          <w:lang w:eastAsia="es-ES"/>
        </w:rPr>
      </w:pPr>
      <w:r>
        <w:rPr>
          <w:rFonts w:eastAsia="Times New Roman" w:cs="Segoe UI"/>
          <w:color w:val="252525"/>
          <w:sz w:val="24"/>
          <w:szCs w:val="24"/>
          <w:lang w:eastAsia="es-ES"/>
        </w:rPr>
        <w:tab/>
        <w:t xml:space="preserve">Lo </w:t>
      </w:r>
      <w:r w:rsidR="00146354">
        <w:rPr>
          <w:rFonts w:eastAsia="Times New Roman" w:cs="Segoe UI"/>
          <w:color w:val="252525"/>
          <w:sz w:val="24"/>
          <w:szCs w:val="24"/>
          <w:lang w:eastAsia="es-ES"/>
        </w:rPr>
        <w:t xml:space="preserve">más destacable es que </w:t>
      </w:r>
      <w:r w:rsidR="003376D5" w:rsidRPr="00B430FE">
        <w:rPr>
          <w:rFonts w:eastAsia="Times New Roman" w:cs="Segoe UI"/>
          <w:color w:val="252525"/>
          <w:sz w:val="24"/>
          <w:szCs w:val="24"/>
          <w:lang w:eastAsia="es-ES"/>
        </w:rPr>
        <w:t>fracasó.</w:t>
      </w:r>
      <w:r w:rsidR="00186A43">
        <w:rPr>
          <w:rFonts w:eastAsia="Times New Roman" w:cs="Segoe UI"/>
          <w:color w:val="252525"/>
          <w:sz w:val="24"/>
          <w:szCs w:val="24"/>
          <w:lang w:eastAsia="es-ES"/>
        </w:rPr>
        <w:t xml:space="preserve"> </w:t>
      </w:r>
      <w:r w:rsidR="003376D5" w:rsidRPr="00B430FE">
        <w:rPr>
          <w:rFonts w:eastAsia="Times New Roman" w:cs="Segoe UI"/>
          <w:color w:val="252525"/>
          <w:sz w:val="24"/>
          <w:szCs w:val="24"/>
          <w:lang w:eastAsia="es-ES"/>
        </w:rPr>
        <w:t xml:space="preserve"> </w:t>
      </w:r>
      <w:r w:rsidR="00146354">
        <w:rPr>
          <w:rFonts w:eastAsia="Times New Roman" w:cs="Segoe UI"/>
          <w:color w:val="252525"/>
          <w:sz w:val="24"/>
          <w:szCs w:val="24"/>
          <w:lang w:eastAsia="es-ES"/>
        </w:rPr>
        <w:t>No pudo suceder de otra forma</w:t>
      </w:r>
      <w:r w:rsidR="00381A94">
        <w:rPr>
          <w:rFonts w:eastAsia="Times New Roman" w:cs="Segoe UI"/>
          <w:color w:val="252525"/>
          <w:sz w:val="24"/>
          <w:szCs w:val="24"/>
          <w:lang w:eastAsia="es-ES"/>
        </w:rPr>
        <w:t>,</w:t>
      </w:r>
      <w:r w:rsidR="00146354">
        <w:rPr>
          <w:rFonts w:eastAsia="Times New Roman" w:cs="Segoe UI"/>
          <w:color w:val="252525"/>
          <w:sz w:val="24"/>
          <w:szCs w:val="24"/>
          <w:lang w:eastAsia="es-ES"/>
        </w:rPr>
        <w:t xml:space="preserve"> dadas las </w:t>
      </w:r>
      <w:r w:rsidR="00381A94">
        <w:rPr>
          <w:rFonts w:eastAsia="Times New Roman" w:cs="Segoe UI"/>
          <w:color w:val="252525"/>
          <w:sz w:val="24"/>
          <w:szCs w:val="24"/>
          <w:lang w:eastAsia="es-ES"/>
        </w:rPr>
        <w:t>poderosísimas</w:t>
      </w:r>
      <w:r w:rsidR="00146354">
        <w:rPr>
          <w:rFonts w:eastAsia="Times New Roman" w:cs="Segoe UI"/>
          <w:color w:val="252525"/>
          <w:sz w:val="24"/>
          <w:szCs w:val="24"/>
          <w:lang w:eastAsia="es-ES"/>
        </w:rPr>
        <w:t xml:space="preserve"> razones que hubo para ello.</w:t>
      </w:r>
      <w:r w:rsidR="00381A94">
        <w:rPr>
          <w:rFonts w:eastAsia="Times New Roman" w:cs="Segoe UI"/>
          <w:color w:val="252525"/>
          <w:sz w:val="24"/>
          <w:szCs w:val="24"/>
          <w:lang w:eastAsia="es-ES"/>
        </w:rPr>
        <w:t xml:space="preserve"> V</w:t>
      </w:r>
      <w:r w:rsidR="00E90FAF" w:rsidRPr="00B430FE">
        <w:rPr>
          <w:rFonts w:eastAsia="Times New Roman" w:cs="Segoe UI"/>
          <w:color w:val="252525"/>
          <w:sz w:val="24"/>
          <w:szCs w:val="24"/>
          <w:lang w:eastAsia="es-ES"/>
        </w:rPr>
        <w:t>a</w:t>
      </w:r>
      <w:r w:rsidR="003376D5" w:rsidRPr="00B430FE">
        <w:rPr>
          <w:rFonts w:eastAsia="Times New Roman" w:cs="Segoe UI"/>
          <w:color w:val="252525"/>
          <w:sz w:val="24"/>
          <w:szCs w:val="24"/>
          <w:lang w:eastAsia="es-ES"/>
        </w:rPr>
        <w:t>mo</w:t>
      </w:r>
      <w:r w:rsidR="00E90FAF" w:rsidRPr="00B430FE">
        <w:rPr>
          <w:rFonts w:eastAsia="Times New Roman" w:cs="Segoe UI"/>
          <w:color w:val="252525"/>
          <w:sz w:val="24"/>
          <w:szCs w:val="24"/>
          <w:lang w:eastAsia="es-ES"/>
        </w:rPr>
        <w:t>s</w:t>
      </w:r>
      <w:r w:rsidR="003376D5" w:rsidRPr="00B430FE">
        <w:rPr>
          <w:rFonts w:eastAsia="Times New Roman" w:cs="Segoe UI"/>
          <w:color w:val="252525"/>
          <w:sz w:val="24"/>
          <w:szCs w:val="24"/>
          <w:lang w:eastAsia="es-ES"/>
        </w:rPr>
        <w:t xml:space="preserve"> a </w:t>
      </w:r>
      <w:r w:rsidR="00381A94">
        <w:rPr>
          <w:rFonts w:eastAsia="Times New Roman" w:cs="Segoe UI"/>
          <w:color w:val="252525"/>
          <w:sz w:val="24"/>
          <w:szCs w:val="24"/>
          <w:lang w:eastAsia="es-ES"/>
        </w:rPr>
        <w:t>analizar</w:t>
      </w:r>
      <w:r w:rsidR="003376D5" w:rsidRPr="00B430FE">
        <w:rPr>
          <w:rFonts w:eastAsia="Times New Roman" w:cs="Segoe UI"/>
          <w:color w:val="252525"/>
          <w:sz w:val="24"/>
          <w:szCs w:val="24"/>
          <w:lang w:eastAsia="es-ES"/>
        </w:rPr>
        <w:t xml:space="preserve"> algunas :</w:t>
      </w:r>
    </w:p>
    <w:p w:rsidR="003376D5" w:rsidRPr="00B430FE" w:rsidRDefault="003376D5"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No tuvo continuidad en el tiempo ni vertebró el Estado. La prueba más palmaria de lo primero tal vez sea que la policía en la actualidad no existe, como le ocurre al Cuerpo de Carabineros. Siendo que no existe, se ahorra explicar el cambio de nombres</w:t>
      </w:r>
      <w:r w:rsidR="00186A43">
        <w:rPr>
          <w:rFonts w:eastAsia="Times New Roman" w:cs="Segoe UI"/>
          <w:color w:val="252525"/>
          <w:sz w:val="24"/>
          <w:szCs w:val="24"/>
          <w:lang w:eastAsia="es-ES"/>
        </w:rPr>
        <w:t xml:space="preserve"> –ocho-</w:t>
      </w:r>
      <w:r w:rsidRPr="00B430FE">
        <w:rPr>
          <w:rFonts w:eastAsia="Times New Roman" w:cs="Segoe UI"/>
          <w:color w:val="252525"/>
          <w:sz w:val="24"/>
          <w:szCs w:val="24"/>
          <w:lang w:eastAsia="es-ES"/>
        </w:rPr>
        <w:t xml:space="preserve"> que ha tenido con el</w:t>
      </w:r>
      <w:r w:rsidR="00E90FAF" w:rsidRPr="00B430FE">
        <w:rPr>
          <w:rFonts w:eastAsia="Times New Roman" w:cs="Segoe UI"/>
          <w:color w:val="252525"/>
          <w:sz w:val="24"/>
          <w:szCs w:val="24"/>
          <w:lang w:eastAsia="es-ES"/>
        </w:rPr>
        <w:t xml:space="preserve"> </w:t>
      </w:r>
      <w:r w:rsidRPr="00B430FE">
        <w:rPr>
          <w:rFonts w:eastAsia="Times New Roman" w:cs="Segoe UI"/>
          <w:color w:val="252525"/>
          <w:sz w:val="24"/>
          <w:szCs w:val="24"/>
          <w:lang w:eastAsia="es-ES"/>
        </w:rPr>
        <w:t>paso del tiempo. La segunda, que</w:t>
      </w:r>
      <w:r w:rsidR="00086C33">
        <w:rPr>
          <w:rFonts w:eastAsia="Times New Roman" w:cs="Segoe UI"/>
          <w:color w:val="252525"/>
          <w:sz w:val="24"/>
          <w:szCs w:val="24"/>
          <w:lang w:eastAsia="es-ES"/>
        </w:rPr>
        <w:t xml:space="preserve"> no vertebró al Estado, </w:t>
      </w:r>
      <w:r w:rsidR="00186A43">
        <w:rPr>
          <w:rFonts w:eastAsia="Times New Roman" w:cs="Segoe UI"/>
          <w:color w:val="252525"/>
          <w:sz w:val="24"/>
          <w:szCs w:val="24"/>
          <w:lang w:eastAsia="es-ES"/>
        </w:rPr>
        <w:t xml:space="preserve"> aunque </w:t>
      </w:r>
      <w:r w:rsidR="00086C33">
        <w:rPr>
          <w:rFonts w:eastAsia="Times New Roman" w:cs="Segoe UI"/>
          <w:color w:val="252525"/>
          <w:sz w:val="24"/>
          <w:szCs w:val="24"/>
          <w:lang w:eastAsia="es-ES"/>
        </w:rPr>
        <w:t>algunos</w:t>
      </w:r>
      <w:r w:rsidR="00186A43">
        <w:rPr>
          <w:rFonts w:eastAsia="Times New Roman" w:cs="Segoe UI"/>
          <w:color w:val="252525"/>
          <w:sz w:val="24"/>
          <w:szCs w:val="24"/>
          <w:lang w:eastAsia="es-ES"/>
        </w:rPr>
        <w:t xml:space="preserve"> crea</w:t>
      </w:r>
      <w:r w:rsidRPr="00B430FE">
        <w:rPr>
          <w:rFonts w:eastAsia="Times New Roman" w:cs="Segoe UI"/>
          <w:color w:val="252525"/>
          <w:sz w:val="24"/>
          <w:szCs w:val="24"/>
          <w:lang w:eastAsia="es-ES"/>
        </w:rPr>
        <w:t xml:space="preserve">mos </w:t>
      </w:r>
      <w:r w:rsidR="00186A43">
        <w:rPr>
          <w:rFonts w:eastAsia="Times New Roman" w:cs="Segoe UI"/>
          <w:color w:val="252525"/>
          <w:sz w:val="24"/>
          <w:szCs w:val="24"/>
          <w:lang w:eastAsia="es-ES"/>
        </w:rPr>
        <w:t xml:space="preserve"> con razón o sin ella </w:t>
      </w:r>
      <w:r w:rsidRPr="00B430FE">
        <w:rPr>
          <w:rFonts w:eastAsia="Times New Roman" w:cs="Segoe UI"/>
          <w:color w:val="252525"/>
          <w:sz w:val="24"/>
          <w:szCs w:val="24"/>
          <w:lang w:eastAsia="es-ES"/>
        </w:rPr>
        <w:t>que la función de los cuerpos de seguridad es velar por la seguridad de los ciudadanos no vertebrar al Estado</w:t>
      </w:r>
      <w:r w:rsidR="00611AED" w:rsidRPr="00B430FE">
        <w:rPr>
          <w:rFonts w:eastAsia="Times New Roman" w:cs="Segoe UI"/>
          <w:color w:val="252525"/>
          <w:sz w:val="24"/>
          <w:szCs w:val="24"/>
          <w:lang w:eastAsia="es-ES"/>
        </w:rPr>
        <w:t xml:space="preserve"> que eso corresponde a todos los naturales de nuestra patria</w:t>
      </w:r>
      <w:r w:rsidR="00381A94">
        <w:rPr>
          <w:rFonts w:eastAsia="Times New Roman" w:cs="Segoe UI"/>
          <w:color w:val="252525"/>
          <w:sz w:val="24"/>
          <w:szCs w:val="24"/>
          <w:lang w:eastAsia="es-ES"/>
        </w:rPr>
        <w:t xml:space="preserve"> y a </w:t>
      </w:r>
      <w:r w:rsidR="00186A43">
        <w:rPr>
          <w:rFonts w:eastAsia="Times New Roman" w:cs="Segoe UI"/>
          <w:color w:val="252525"/>
          <w:sz w:val="24"/>
          <w:szCs w:val="24"/>
          <w:lang w:eastAsia="es-ES"/>
        </w:rPr>
        <w:t>sus</w:t>
      </w:r>
      <w:r w:rsidR="00381A94">
        <w:rPr>
          <w:rFonts w:eastAsia="Times New Roman" w:cs="Segoe UI"/>
          <w:color w:val="252525"/>
          <w:sz w:val="24"/>
          <w:szCs w:val="24"/>
          <w:lang w:eastAsia="es-ES"/>
        </w:rPr>
        <w:t xml:space="preserve"> gobernantes</w:t>
      </w:r>
      <w:r w:rsidR="00611AED" w:rsidRPr="00B430FE">
        <w:rPr>
          <w:rFonts w:eastAsia="Times New Roman" w:cs="Segoe UI"/>
          <w:color w:val="252525"/>
          <w:sz w:val="24"/>
          <w:szCs w:val="24"/>
          <w:lang w:eastAsia="es-ES"/>
        </w:rPr>
        <w:t>. S</w:t>
      </w:r>
      <w:r w:rsidR="00186A43">
        <w:rPr>
          <w:rFonts w:eastAsia="Times New Roman" w:cs="Segoe UI"/>
          <w:color w:val="252525"/>
          <w:sz w:val="24"/>
          <w:szCs w:val="24"/>
          <w:lang w:eastAsia="es-ES"/>
        </w:rPr>
        <w:t>iguiendo</w:t>
      </w:r>
      <w:r w:rsidR="00611AED" w:rsidRPr="00B430FE">
        <w:rPr>
          <w:rFonts w:eastAsia="Times New Roman" w:cs="Segoe UI"/>
          <w:color w:val="252525"/>
          <w:sz w:val="24"/>
          <w:szCs w:val="24"/>
          <w:lang w:eastAsia="es-ES"/>
        </w:rPr>
        <w:t xml:space="preserve"> este razonamiento no se puede criticar que el régimen absolutista –que, en realidad fue la primera dictadura- tratara de salvaguardar su vertebración mediante la fundación de la policía.</w:t>
      </w:r>
      <w:r w:rsidR="00381A94">
        <w:rPr>
          <w:rFonts w:eastAsia="Times New Roman" w:cs="Segoe UI"/>
          <w:color w:val="252525"/>
          <w:sz w:val="24"/>
          <w:szCs w:val="24"/>
          <w:lang w:eastAsia="es-ES"/>
        </w:rPr>
        <w:t xml:space="preserve"> </w:t>
      </w:r>
      <w:r w:rsidR="00186A43">
        <w:rPr>
          <w:rFonts w:eastAsia="Times New Roman" w:cs="Segoe UI"/>
          <w:color w:val="252525"/>
          <w:sz w:val="24"/>
          <w:szCs w:val="24"/>
          <w:lang w:eastAsia="es-ES"/>
        </w:rPr>
        <w:t>Y, a fe, que l</w:t>
      </w:r>
      <w:r w:rsidR="00381A94">
        <w:rPr>
          <w:rFonts w:eastAsia="Times New Roman" w:cs="Segoe UI"/>
          <w:color w:val="252525"/>
          <w:sz w:val="24"/>
          <w:szCs w:val="24"/>
          <w:lang w:eastAsia="es-ES"/>
        </w:rPr>
        <w:t>o logró porque Fernando VII murió en la cama. Este razonamiento tan académico pasa por alto</w:t>
      </w:r>
      <w:r w:rsidR="00DF50C2">
        <w:rPr>
          <w:rFonts w:eastAsia="Times New Roman" w:cs="Segoe UI"/>
          <w:color w:val="252525"/>
          <w:sz w:val="24"/>
          <w:szCs w:val="24"/>
          <w:lang w:eastAsia="es-ES"/>
        </w:rPr>
        <w:t xml:space="preserve"> el grito de guerra de los ultrarrealistas</w:t>
      </w:r>
      <w:r w:rsidR="00381A94">
        <w:rPr>
          <w:rFonts w:eastAsia="Times New Roman" w:cs="Segoe UI"/>
          <w:color w:val="252525"/>
          <w:sz w:val="24"/>
          <w:szCs w:val="24"/>
          <w:lang w:eastAsia="es-ES"/>
        </w:rPr>
        <w:t>,</w:t>
      </w:r>
      <w:r w:rsidR="00186A43">
        <w:rPr>
          <w:rFonts w:eastAsia="Times New Roman" w:cs="Segoe UI"/>
          <w:color w:val="252525"/>
          <w:sz w:val="24"/>
          <w:szCs w:val="24"/>
          <w:lang w:eastAsia="es-ES"/>
        </w:rPr>
        <w:t xml:space="preserve"> tan repetido durante toda la Década O</w:t>
      </w:r>
      <w:r w:rsidR="00DF50C2">
        <w:rPr>
          <w:rFonts w:eastAsia="Times New Roman" w:cs="Segoe UI"/>
          <w:color w:val="252525"/>
          <w:sz w:val="24"/>
          <w:szCs w:val="24"/>
          <w:lang w:eastAsia="es-ES"/>
        </w:rPr>
        <w:t xml:space="preserve">minosa: “¡Viva la Inquisición! ¡Muera la Policía!”, que indica cómo gracias a esta segunda institución se hizo imposible que se </w:t>
      </w:r>
      <w:r w:rsidR="00DF50C2">
        <w:rPr>
          <w:rFonts w:eastAsia="Times New Roman" w:cs="Segoe UI"/>
          <w:color w:val="252525"/>
          <w:sz w:val="24"/>
          <w:szCs w:val="24"/>
          <w:lang w:eastAsia="es-ES"/>
        </w:rPr>
        <w:lastRenderedPageBreak/>
        <w:t>restableciera la primera. Lo de que el poder civil adquiriera determinadas competencias</w:t>
      </w:r>
      <w:r w:rsidR="00086C33">
        <w:rPr>
          <w:rFonts w:eastAsia="Times New Roman" w:cs="Segoe UI"/>
          <w:color w:val="252525"/>
          <w:sz w:val="24"/>
          <w:szCs w:val="24"/>
          <w:lang w:eastAsia="es-ES"/>
        </w:rPr>
        <w:t xml:space="preserve"> tradicionalmente desempeñadas por la Inquisición </w:t>
      </w:r>
      <w:r w:rsidR="00DF50C2">
        <w:rPr>
          <w:rFonts w:eastAsia="Times New Roman" w:cs="Segoe UI"/>
          <w:color w:val="252525"/>
          <w:sz w:val="24"/>
          <w:szCs w:val="24"/>
          <w:lang w:eastAsia="es-ES"/>
        </w:rPr>
        <w:t xml:space="preserve"> no </w:t>
      </w:r>
      <w:r w:rsidR="00086C33">
        <w:rPr>
          <w:rFonts w:eastAsia="Times New Roman" w:cs="Segoe UI"/>
          <w:color w:val="252525"/>
          <w:sz w:val="24"/>
          <w:szCs w:val="24"/>
          <w:lang w:eastAsia="es-ES"/>
        </w:rPr>
        <w:t xml:space="preserve">debió contribuir </w:t>
      </w:r>
      <w:r w:rsidR="00DF50C2">
        <w:rPr>
          <w:rFonts w:eastAsia="Times New Roman" w:cs="Segoe UI"/>
          <w:color w:val="252525"/>
          <w:sz w:val="24"/>
          <w:szCs w:val="24"/>
          <w:lang w:eastAsia="es-ES"/>
        </w:rPr>
        <w:t xml:space="preserve">en nada a la vertebración del Estado ni </w:t>
      </w:r>
      <w:r w:rsidR="00086C33">
        <w:rPr>
          <w:rFonts w:eastAsia="Times New Roman" w:cs="Segoe UI"/>
          <w:color w:val="252525"/>
          <w:sz w:val="24"/>
          <w:szCs w:val="24"/>
          <w:lang w:eastAsia="es-ES"/>
        </w:rPr>
        <w:t>a</w:t>
      </w:r>
      <w:r w:rsidR="00DF50C2">
        <w:rPr>
          <w:rFonts w:eastAsia="Times New Roman" w:cs="Segoe UI"/>
          <w:color w:val="252525"/>
          <w:sz w:val="24"/>
          <w:szCs w:val="24"/>
          <w:lang w:eastAsia="es-ES"/>
        </w:rPr>
        <w:t xml:space="preserve"> la modernización de su </w:t>
      </w:r>
      <w:r w:rsidR="00186A43">
        <w:rPr>
          <w:rFonts w:eastAsia="Times New Roman" w:cs="Segoe UI"/>
          <w:color w:val="252525"/>
          <w:sz w:val="24"/>
          <w:szCs w:val="24"/>
          <w:lang w:eastAsia="es-ES"/>
        </w:rPr>
        <w:t>administración</w:t>
      </w:r>
      <w:r w:rsidR="00216176">
        <w:rPr>
          <w:rStyle w:val="Refdenotaalpie"/>
          <w:rFonts w:eastAsia="Times New Roman" w:cs="Segoe UI"/>
          <w:color w:val="252525"/>
          <w:sz w:val="24"/>
          <w:szCs w:val="24"/>
          <w:lang w:eastAsia="es-ES"/>
        </w:rPr>
        <w:footnoteReference w:id="8"/>
      </w:r>
      <w:r w:rsidR="00DF50C2">
        <w:rPr>
          <w:rFonts w:eastAsia="Times New Roman" w:cs="Segoe UI"/>
          <w:color w:val="252525"/>
          <w:sz w:val="24"/>
          <w:szCs w:val="24"/>
          <w:lang w:eastAsia="es-ES"/>
        </w:rPr>
        <w:t xml:space="preserve">. </w:t>
      </w:r>
    </w:p>
    <w:p w:rsidR="0066760F" w:rsidRDefault="00611AED" w:rsidP="0066760F">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Sigamos con la principal. La de ser una policía política o secreta (“predominaba sobre el resto de las funciones policiales”). No sé dónde ni cómo se ha contrastado esta información</w:t>
      </w:r>
      <w:r w:rsidR="00186A43">
        <w:rPr>
          <w:rFonts w:eastAsia="Times New Roman" w:cs="Segoe UI"/>
          <w:color w:val="252525"/>
          <w:sz w:val="24"/>
          <w:szCs w:val="24"/>
          <w:lang w:eastAsia="es-ES"/>
        </w:rPr>
        <w:t>. El</w:t>
      </w:r>
      <w:r w:rsidR="00086C33">
        <w:rPr>
          <w:rFonts w:eastAsia="Times New Roman" w:cs="Segoe UI"/>
          <w:color w:val="252525"/>
          <w:sz w:val="24"/>
          <w:szCs w:val="24"/>
          <w:lang w:eastAsia="es-ES"/>
        </w:rPr>
        <w:t xml:space="preserve"> que esto suscribe</w:t>
      </w:r>
      <w:r w:rsidRPr="00B430FE">
        <w:rPr>
          <w:rFonts w:eastAsia="Times New Roman" w:cs="Segoe UI"/>
          <w:color w:val="252525"/>
          <w:sz w:val="24"/>
          <w:szCs w:val="24"/>
          <w:lang w:eastAsia="es-ES"/>
        </w:rPr>
        <w:t xml:space="preserve"> se ha tragado los más de doscientos legajos que existen sobre la policía de Fernando VII</w:t>
      </w:r>
      <w:r w:rsidR="00E90FAF" w:rsidRPr="00B430FE">
        <w:rPr>
          <w:rFonts w:eastAsia="Times New Roman" w:cs="Segoe UI"/>
          <w:color w:val="252525"/>
          <w:sz w:val="24"/>
          <w:szCs w:val="24"/>
          <w:lang w:eastAsia="es-ES"/>
        </w:rPr>
        <w:t xml:space="preserve"> solamente</w:t>
      </w:r>
      <w:r w:rsidRPr="00B430FE">
        <w:rPr>
          <w:rFonts w:eastAsia="Times New Roman" w:cs="Segoe UI"/>
          <w:color w:val="252525"/>
          <w:sz w:val="24"/>
          <w:szCs w:val="24"/>
          <w:lang w:eastAsia="es-ES"/>
        </w:rPr>
        <w:t xml:space="preserve"> en la sección de Consejos Suprimidos del Archivo Histórico Nacional</w:t>
      </w:r>
      <w:r w:rsidR="00E90FAF" w:rsidRPr="00B430FE">
        <w:rPr>
          <w:rFonts w:eastAsia="Times New Roman" w:cs="Segoe UI"/>
          <w:color w:val="252525"/>
          <w:sz w:val="24"/>
          <w:szCs w:val="24"/>
          <w:lang w:eastAsia="es-ES"/>
        </w:rPr>
        <w:t>. H</w:t>
      </w:r>
      <w:r w:rsidRPr="00B430FE">
        <w:rPr>
          <w:rFonts w:eastAsia="Times New Roman" w:cs="Segoe UI"/>
          <w:color w:val="252525"/>
          <w:sz w:val="24"/>
          <w:szCs w:val="24"/>
          <w:lang w:eastAsia="es-ES"/>
        </w:rPr>
        <w:t>a encontrado que allí no predominan los servicios “políticos” sino los de la lucha contra la delincuencia común, si es que no mienten los partes diarios de los distintos comisarios de cuartel</w:t>
      </w:r>
      <w:r w:rsidRPr="00B430FE">
        <w:rPr>
          <w:rStyle w:val="Refdenotaalpie"/>
          <w:rFonts w:eastAsia="Times New Roman" w:cs="Segoe UI"/>
          <w:color w:val="252525"/>
          <w:sz w:val="24"/>
          <w:szCs w:val="24"/>
          <w:lang w:eastAsia="es-ES"/>
        </w:rPr>
        <w:footnoteReference w:id="9"/>
      </w:r>
      <w:r w:rsidR="00A3428F">
        <w:rPr>
          <w:rStyle w:val="Refdenotaalpie"/>
          <w:rFonts w:eastAsia="Times New Roman" w:cs="Segoe UI"/>
          <w:color w:val="252525"/>
          <w:sz w:val="24"/>
          <w:szCs w:val="24"/>
          <w:lang w:eastAsia="es-ES"/>
        </w:rPr>
        <w:footnoteReference w:id="10"/>
      </w:r>
      <w:r w:rsidRPr="00B430FE">
        <w:rPr>
          <w:rFonts w:eastAsia="Times New Roman" w:cs="Segoe UI"/>
          <w:color w:val="252525"/>
          <w:sz w:val="24"/>
          <w:szCs w:val="24"/>
          <w:lang w:eastAsia="es-ES"/>
        </w:rPr>
        <w:t xml:space="preserve">. </w:t>
      </w:r>
      <w:r w:rsidR="00F53859">
        <w:rPr>
          <w:rFonts w:eastAsia="Times New Roman" w:cs="Segoe UI"/>
          <w:color w:val="252525"/>
          <w:sz w:val="24"/>
          <w:szCs w:val="24"/>
          <w:lang w:eastAsia="es-ES"/>
        </w:rPr>
        <w:t>También servicios de ese tipo y también de otro como el de que el subdelegado de policía de Jerez de la Frontera fuera agraciado con la segunda carta bomba que se envió por los liberales desde Gibraltar</w:t>
      </w:r>
      <w:r w:rsidR="00F53859">
        <w:rPr>
          <w:rStyle w:val="Refdenotaalpie"/>
          <w:rFonts w:eastAsia="Times New Roman" w:cs="Segoe UI"/>
          <w:color w:val="252525"/>
          <w:sz w:val="24"/>
          <w:szCs w:val="24"/>
          <w:lang w:eastAsia="es-ES"/>
        </w:rPr>
        <w:footnoteReference w:id="11"/>
      </w:r>
      <w:r w:rsidR="00FF51FA">
        <w:rPr>
          <w:rFonts w:eastAsia="Times New Roman" w:cs="Segoe UI"/>
          <w:color w:val="252525"/>
          <w:sz w:val="24"/>
          <w:szCs w:val="24"/>
          <w:lang w:eastAsia="es-ES"/>
        </w:rPr>
        <w:t>.</w:t>
      </w:r>
    </w:p>
    <w:p w:rsidR="0066760F" w:rsidRPr="0066760F" w:rsidRDefault="00FF51FA" w:rsidP="0066760F">
      <w:pPr>
        <w:shd w:val="clear" w:color="auto" w:fill="FFFFFF"/>
        <w:spacing w:after="100" w:afterAutospacing="1" w:line="240" w:lineRule="auto"/>
        <w:jc w:val="both"/>
        <w:rPr>
          <w:rFonts w:ascii="Calibri" w:eastAsia="Times New Roman" w:hAnsi="Calibri" w:cs="Segoe UI"/>
          <w:color w:val="252525"/>
          <w:sz w:val="24"/>
          <w:szCs w:val="24"/>
          <w:lang w:eastAsia="es-ES"/>
        </w:rPr>
      </w:pPr>
      <w:r>
        <w:rPr>
          <w:rFonts w:eastAsia="Times New Roman" w:cs="Segoe UI"/>
          <w:color w:val="252525"/>
          <w:sz w:val="24"/>
          <w:szCs w:val="24"/>
          <w:lang w:eastAsia="es-ES"/>
        </w:rPr>
        <w:tab/>
      </w:r>
      <w:r w:rsidR="0066760F">
        <w:rPr>
          <w:rFonts w:ascii="Calibri" w:eastAsia="Calibri" w:hAnsi="Calibri" w:cs="Times New Roman"/>
          <w:sz w:val="24"/>
          <w:lang w:val="es-ES_tradnl"/>
        </w:rPr>
        <w:t>La Policía tuvo un papel importantísimo en la lucha contra el carlismo. Sus primeros servicios en Valencia fueron el desmantelamiento de varias agrupaciones de signo ultrarrealista. Fue la Policía la que puso sobreaviso al gobierno sobre el levantami</w:t>
      </w:r>
      <w:r w:rsidR="0066760F">
        <w:rPr>
          <w:sz w:val="24"/>
          <w:lang w:val="es-ES_tradnl"/>
        </w:rPr>
        <w:t>ento de los Agraviados en 1827</w:t>
      </w:r>
      <w:r w:rsidR="0066760F">
        <w:rPr>
          <w:rStyle w:val="Refdenotaalpie"/>
          <w:sz w:val="24"/>
          <w:lang w:val="es-ES_tradnl"/>
        </w:rPr>
        <w:footnoteReference w:id="12"/>
      </w:r>
      <w:r w:rsidR="0066760F">
        <w:rPr>
          <w:sz w:val="24"/>
          <w:lang w:val="es-ES_tradnl"/>
        </w:rPr>
        <w:t xml:space="preserve">. </w:t>
      </w:r>
      <w:r w:rsidR="0066760F">
        <w:rPr>
          <w:rFonts w:ascii="Calibri" w:eastAsia="Calibri" w:hAnsi="Calibri" w:cs="Times New Roman"/>
          <w:sz w:val="24"/>
          <w:lang w:val="es-ES_tradnl"/>
        </w:rPr>
        <w:t>Todos estos datos son incontrovertibles, y que se ignoren sistemáticamente no quiere decir que no estén esperando a que alguien quite el polvo a los legajos del Archivo Histórico Nacional. Pero es más: ¿Quién descubrió la existencia de la sociedad ultrarrealista “El Ángel Exterminador”? ¿No fue, acaso, la policía de Valencia?</w:t>
      </w:r>
      <w:r w:rsidR="0066760F">
        <w:rPr>
          <w:sz w:val="24"/>
          <w:lang w:val="es-ES_tradnl"/>
        </w:rPr>
        <w:t xml:space="preserve"> </w:t>
      </w:r>
    </w:p>
    <w:p w:rsidR="00213B3C" w:rsidRDefault="00B430FE" w:rsidP="00EE384D">
      <w:pPr>
        <w:shd w:val="clear" w:color="auto" w:fill="FFFFFF"/>
        <w:spacing w:after="100" w:afterAutospacing="1" w:line="240" w:lineRule="auto"/>
        <w:jc w:val="both"/>
        <w:rPr>
          <w:rFonts w:eastAsia="Times New Roman" w:cs="Segoe UI"/>
          <w:color w:val="252525"/>
          <w:sz w:val="24"/>
          <w:szCs w:val="24"/>
          <w:lang w:eastAsia="es-ES"/>
        </w:rPr>
      </w:pPr>
      <w:r>
        <w:rPr>
          <w:rFonts w:eastAsia="Times New Roman" w:cs="Segoe UI"/>
          <w:color w:val="252525"/>
          <w:sz w:val="24"/>
          <w:szCs w:val="24"/>
          <w:lang w:eastAsia="es-ES"/>
        </w:rPr>
        <w:tab/>
      </w:r>
      <w:r w:rsidR="00F03C31" w:rsidRPr="00B430FE">
        <w:rPr>
          <w:rFonts w:eastAsia="Times New Roman" w:cs="Segoe UI"/>
          <w:color w:val="252525"/>
          <w:sz w:val="24"/>
          <w:szCs w:val="24"/>
          <w:lang w:eastAsia="es-ES"/>
        </w:rPr>
        <w:t>En cuanto a lo que era una policía “secreta” es una completa desinformación, porque los fondos de policía secreta no fue</w:t>
      </w:r>
      <w:r w:rsidR="00C96F14" w:rsidRPr="00B430FE">
        <w:rPr>
          <w:rFonts w:eastAsia="Times New Roman" w:cs="Segoe UI"/>
          <w:color w:val="252525"/>
          <w:sz w:val="24"/>
          <w:szCs w:val="24"/>
          <w:lang w:eastAsia="es-ES"/>
        </w:rPr>
        <w:t>ron</w:t>
      </w:r>
      <w:r w:rsidR="00F03C31" w:rsidRPr="00B430FE">
        <w:rPr>
          <w:rFonts w:eastAsia="Times New Roman" w:cs="Segoe UI"/>
          <w:color w:val="252525"/>
          <w:sz w:val="24"/>
          <w:szCs w:val="24"/>
          <w:lang w:eastAsia="es-ES"/>
        </w:rPr>
        <w:t xml:space="preserve"> más que el nombre que recibi</w:t>
      </w:r>
      <w:r w:rsidR="00381A94">
        <w:rPr>
          <w:rFonts w:eastAsia="Times New Roman" w:cs="Segoe UI"/>
          <w:color w:val="252525"/>
          <w:sz w:val="24"/>
          <w:szCs w:val="24"/>
          <w:lang w:eastAsia="es-ES"/>
        </w:rPr>
        <w:t>ó la partida presupuestaria de</w:t>
      </w:r>
      <w:r w:rsidR="00F03C31" w:rsidRPr="00B430FE">
        <w:rPr>
          <w:rFonts w:eastAsia="Times New Roman" w:cs="Segoe UI"/>
          <w:color w:val="252525"/>
          <w:sz w:val="24"/>
          <w:szCs w:val="24"/>
          <w:lang w:eastAsia="es-ES"/>
        </w:rPr>
        <w:t xml:space="preserve"> los gastos reservados en el primer presupuesto consolidado del Estado de 1827. Se destinaron al pago de confidencias, de informaciones, y muchas veces de forma totalmente inútil como </w:t>
      </w:r>
      <w:r w:rsidR="00381A94">
        <w:rPr>
          <w:rFonts w:eastAsia="Times New Roman" w:cs="Segoe UI"/>
          <w:color w:val="252525"/>
          <w:sz w:val="24"/>
          <w:szCs w:val="24"/>
          <w:lang w:eastAsia="es-ES"/>
        </w:rPr>
        <w:t>se puede comprobar</w:t>
      </w:r>
      <w:r w:rsidR="00F03C31" w:rsidRPr="00B430FE">
        <w:rPr>
          <w:rFonts w:eastAsia="Times New Roman" w:cs="Segoe UI"/>
          <w:color w:val="252525"/>
          <w:sz w:val="24"/>
          <w:szCs w:val="24"/>
          <w:lang w:eastAsia="es-ES"/>
        </w:rPr>
        <w:t xml:space="preserve"> en otro artículo</w:t>
      </w:r>
      <w:r w:rsidR="00F03C31" w:rsidRPr="00B430FE">
        <w:rPr>
          <w:rStyle w:val="Refdenotaalpie"/>
          <w:rFonts w:eastAsia="Times New Roman" w:cs="Segoe UI"/>
          <w:color w:val="252525"/>
          <w:sz w:val="24"/>
          <w:szCs w:val="24"/>
          <w:lang w:eastAsia="es-ES"/>
        </w:rPr>
        <w:footnoteReference w:id="13"/>
      </w:r>
      <w:r w:rsidR="00F03C31" w:rsidRPr="00B430FE">
        <w:rPr>
          <w:rFonts w:eastAsia="Times New Roman" w:cs="Segoe UI"/>
          <w:color w:val="252525"/>
          <w:sz w:val="24"/>
          <w:szCs w:val="24"/>
          <w:lang w:eastAsia="es-ES"/>
        </w:rPr>
        <w:t>. A la red de informadores y confidentes formada con esos fondos es a la que se llamó “policía secreta”. Por eso pudieron se</w:t>
      </w:r>
      <w:r w:rsidR="00C96F14" w:rsidRPr="00B430FE">
        <w:rPr>
          <w:rFonts w:eastAsia="Times New Roman" w:cs="Segoe UI"/>
          <w:color w:val="252525"/>
          <w:sz w:val="24"/>
          <w:szCs w:val="24"/>
          <w:lang w:eastAsia="es-ES"/>
        </w:rPr>
        <w:t>guir</w:t>
      </w:r>
      <w:r w:rsidR="00F03C31" w:rsidRPr="00B430FE">
        <w:rPr>
          <w:rFonts w:eastAsia="Times New Roman" w:cs="Segoe UI"/>
          <w:color w:val="252525"/>
          <w:sz w:val="24"/>
          <w:szCs w:val="24"/>
          <w:lang w:eastAsia="es-ES"/>
        </w:rPr>
        <w:t xml:space="preserve"> siendo aprobados en los presupuestos generales hasta 1840</w:t>
      </w:r>
      <w:r w:rsidR="00381A94">
        <w:rPr>
          <w:rStyle w:val="Refdenotaalpie"/>
          <w:rFonts w:eastAsia="Times New Roman" w:cs="Segoe UI"/>
          <w:color w:val="252525"/>
          <w:sz w:val="24"/>
          <w:szCs w:val="24"/>
          <w:lang w:eastAsia="es-ES"/>
        </w:rPr>
        <w:footnoteReference w:id="14"/>
      </w:r>
      <w:r w:rsidR="00F03C31" w:rsidRPr="00B430FE">
        <w:rPr>
          <w:rFonts w:eastAsia="Times New Roman" w:cs="Segoe UI"/>
          <w:color w:val="252525"/>
          <w:sz w:val="24"/>
          <w:szCs w:val="24"/>
          <w:lang w:eastAsia="es-ES"/>
        </w:rPr>
        <w:t xml:space="preserve">, </w:t>
      </w:r>
      <w:r w:rsidR="00381A94">
        <w:rPr>
          <w:rFonts w:eastAsia="Times New Roman" w:cs="Segoe UI"/>
          <w:color w:val="252525"/>
          <w:sz w:val="24"/>
          <w:szCs w:val="24"/>
          <w:lang w:eastAsia="es-ES"/>
        </w:rPr>
        <w:t xml:space="preserve">subsistiendo a la </w:t>
      </w:r>
      <w:r w:rsidR="00F03C31" w:rsidRPr="00B430FE">
        <w:rPr>
          <w:rFonts w:eastAsia="Times New Roman" w:cs="Segoe UI"/>
          <w:color w:val="252525"/>
          <w:sz w:val="24"/>
          <w:szCs w:val="24"/>
          <w:lang w:eastAsia="es-ES"/>
        </w:rPr>
        <w:t>supresión de la Superintendencia General de Policía en 1835, siendo restablecidos muy poco después</w:t>
      </w:r>
      <w:r w:rsidR="00186A43">
        <w:rPr>
          <w:rFonts w:eastAsia="Times New Roman" w:cs="Segoe UI"/>
          <w:color w:val="252525"/>
          <w:sz w:val="24"/>
          <w:szCs w:val="24"/>
          <w:lang w:eastAsia="es-ES"/>
        </w:rPr>
        <w:t xml:space="preserve"> –aumentados notablemente por el temor de que la revolución de 1848 en Francia fuera imitada en España- </w:t>
      </w:r>
      <w:r w:rsidR="00F03C31" w:rsidRPr="00B430FE">
        <w:rPr>
          <w:rFonts w:eastAsia="Times New Roman" w:cs="Segoe UI"/>
          <w:color w:val="252525"/>
          <w:sz w:val="24"/>
          <w:szCs w:val="24"/>
          <w:lang w:eastAsia="es-ES"/>
        </w:rPr>
        <w:t xml:space="preserve"> y con tal éxito que han llegado hasta nuestros días bajo el epígrafe popular de “fondos reservados”. </w:t>
      </w:r>
      <w:r w:rsidR="00213B3C">
        <w:rPr>
          <w:rFonts w:eastAsia="Times New Roman" w:cs="Segoe UI"/>
          <w:color w:val="252525"/>
          <w:sz w:val="24"/>
          <w:szCs w:val="24"/>
          <w:lang w:eastAsia="es-ES"/>
        </w:rPr>
        <w:t xml:space="preserve">Esta razón tan poco académica explica por qué después de suprimida la </w:t>
      </w:r>
      <w:r w:rsidR="00213B3C">
        <w:rPr>
          <w:rFonts w:eastAsia="Times New Roman" w:cs="Segoe UI"/>
          <w:color w:val="252525"/>
          <w:sz w:val="24"/>
          <w:szCs w:val="24"/>
          <w:lang w:eastAsia="es-ES"/>
        </w:rPr>
        <w:lastRenderedPageBreak/>
        <w:t>Superintendencia General de Policía pud</w:t>
      </w:r>
      <w:r w:rsidR="00186A43">
        <w:rPr>
          <w:rFonts w:eastAsia="Times New Roman" w:cs="Segoe UI"/>
          <w:color w:val="252525"/>
          <w:sz w:val="24"/>
          <w:szCs w:val="24"/>
          <w:lang w:eastAsia="es-ES"/>
        </w:rPr>
        <w:t>o</w:t>
      </w:r>
      <w:r w:rsidR="00213B3C">
        <w:rPr>
          <w:rFonts w:eastAsia="Times New Roman" w:cs="Segoe UI"/>
          <w:color w:val="252525"/>
          <w:sz w:val="24"/>
          <w:szCs w:val="24"/>
          <w:lang w:eastAsia="es-ES"/>
        </w:rPr>
        <w:t xml:space="preserve"> seguir aprobándose año tras año es</w:t>
      </w:r>
      <w:r w:rsidR="00186A43">
        <w:rPr>
          <w:rFonts w:eastAsia="Times New Roman" w:cs="Segoe UI"/>
          <w:color w:val="252525"/>
          <w:sz w:val="24"/>
          <w:szCs w:val="24"/>
          <w:lang w:eastAsia="es-ES"/>
        </w:rPr>
        <w:t>a partida</w:t>
      </w:r>
      <w:r w:rsidR="00213B3C">
        <w:rPr>
          <w:rFonts w:eastAsia="Times New Roman" w:cs="Segoe UI"/>
          <w:color w:val="252525"/>
          <w:sz w:val="24"/>
          <w:szCs w:val="24"/>
          <w:lang w:eastAsia="es-ES"/>
        </w:rPr>
        <w:t xml:space="preserve"> </w:t>
      </w:r>
      <w:r w:rsidR="00186A43">
        <w:rPr>
          <w:rFonts w:eastAsia="Times New Roman" w:cs="Segoe UI"/>
          <w:color w:val="252525"/>
          <w:sz w:val="24"/>
          <w:szCs w:val="24"/>
          <w:lang w:eastAsia="es-ES"/>
        </w:rPr>
        <w:t>en</w:t>
      </w:r>
      <w:r w:rsidR="00213B3C">
        <w:rPr>
          <w:rFonts w:eastAsia="Times New Roman" w:cs="Segoe UI"/>
          <w:color w:val="252525"/>
          <w:sz w:val="24"/>
          <w:szCs w:val="24"/>
          <w:lang w:eastAsia="es-ES"/>
        </w:rPr>
        <w:t xml:space="preserve"> los presupuestos generales</w:t>
      </w:r>
      <w:r w:rsidR="00086C33">
        <w:rPr>
          <w:rFonts w:eastAsia="Times New Roman" w:cs="Segoe UI"/>
          <w:color w:val="252525"/>
          <w:sz w:val="24"/>
          <w:szCs w:val="24"/>
          <w:lang w:eastAsia="es-ES"/>
        </w:rPr>
        <w:t>, gastados a su entera y total discreción por los gobiernos</w:t>
      </w:r>
      <w:r w:rsidR="00186A43">
        <w:rPr>
          <w:rFonts w:eastAsia="Times New Roman" w:cs="Segoe UI"/>
          <w:color w:val="252525"/>
          <w:sz w:val="24"/>
          <w:szCs w:val="24"/>
          <w:lang w:eastAsia="es-ES"/>
        </w:rPr>
        <w:t xml:space="preserve"> de distinto signo</w:t>
      </w:r>
      <w:r w:rsidR="00213B3C">
        <w:rPr>
          <w:rFonts w:eastAsia="Times New Roman" w:cs="Segoe UI"/>
          <w:color w:val="252525"/>
          <w:sz w:val="24"/>
          <w:szCs w:val="24"/>
          <w:lang w:eastAsia="es-ES"/>
        </w:rPr>
        <w:t>.</w:t>
      </w:r>
    </w:p>
    <w:p w:rsidR="00BC2CBB" w:rsidRPr="00B430FE" w:rsidRDefault="00213B3C" w:rsidP="00EE384D">
      <w:pPr>
        <w:shd w:val="clear" w:color="auto" w:fill="FFFFFF"/>
        <w:spacing w:after="100" w:afterAutospacing="1" w:line="240" w:lineRule="auto"/>
        <w:jc w:val="both"/>
        <w:rPr>
          <w:rFonts w:eastAsia="Times New Roman" w:cs="Segoe UI"/>
          <w:color w:val="252525"/>
          <w:sz w:val="24"/>
          <w:szCs w:val="24"/>
          <w:lang w:eastAsia="es-ES"/>
        </w:rPr>
      </w:pPr>
      <w:r>
        <w:rPr>
          <w:rFonts w:eastAsia="Times New Roman" w:cs="Segoe UI"/>
          <w:color w:val="252525"/>
          <w:sz w:val="24"/>
          <w:szCs w:val="24"/>
          <w:lang w:eastAsia="es-ES"/>
        </w:rPr>
        <w:tab/>
      </w:r>
      <w:r w:rsidR="00F03C31" w:rsidRPr="00B430FE">
        <w:rPr>
          <w:rFonts w:eastAsia="Times New Roman" w:cs="Segoe UI"/>
          <w:color w:val="252525"/>
          <w:sz w:val="24"/>
          <w:szCs w:val="24"/>
          <w:lang w:eastAsia="es-ES"/>
        </w:rPr>
        <w:t>Es cierto que a los miembros del Cuerpo de Vigilancia en la Restauración se les aplicó ese nombre</w:t>
      </w:r>
      <w:r w:rsidR="00186A43">
        <w:rPr>
          <w:rFonts w:eastAsia="Times New Roman" w:cs="Segoe UI"/>
          <w:color w:val="252525"/>
          <w:sz w:val="24"/>
          <w:szCs w:val="24"/>
          <w:lang w:eastAsia="es-ES"/>
        </w:rPr>
        <w:t>, policía secreta,</w:t>
      </w:r>
      <w:r w:rsidR="00F03C31" w:rsidRPr="00B430FE">
        <w:rPr>
          <w:rFonts w:eastAsia="Times New Roman" w:cs="Segoe UI"/>
          <w:color w:val="252525"/>
          <w:sz w:val="24"/>
          <w:szCs w:val="24"/>
          <w:lang w:eastAsia="es-ES"/>
        </w:rPr>
        <w:t xml:space="preserve"> como también el de “garrotistas”, pero esto se debió a que no tenían uniforme</w:t>
      </w:r>
      <w:r w:rsidR="00186A43">
        <w:rPr>
          <w:rFonts w:eastAsia="Times New Roman" w:cs="Segoe UI"/>
          <w:color w:val="252525"/>
          <w:sz w:val="24"/>
          <w:szCs w:val="24"/>
          <w:lang w:eastAsia="es-ES"/>
        </w:rPr>
        <w:t>, lo que</w:t>
      </w:r>
      <w:r w:rsidR="00F03C31" w:rsidRPr="00B430FE">
        <w:rPr>
          <w:rFonts w:eastAsia="Times New Roman" w:cs="Segoe UI"/>
          <w:color w:val="252525"/>
          <w:sz w:val="24"/>
          <w:szCs w:val="24"/>
          <w:lang w:eastAsia="es-ES"/>
        </w:rPr>
        <w:t xml:space="preserve"> </w:t>
      </w:r>
      <w:r w:rsidR="00186A43">
        <w:rPr>
          <w:rFonts w:eastAsia="Times New Roman" w:cs="Segoe UI"/>
          <w:color w:val="252525"/>
          <w:sz w:val="24"/>
          <w:szCs w:val="24"/>
          <w:lang w:eastAsia="es-ES"/>
        </w:rPr>
        <w:t xml:space="preserve">impedía que </w:t>
      </w:r>
      <w:r w:rsidR="00F03C31" w:rsidRPr="00B430FE">
        <w:rPr>
          <w:rFonts w:eastAsia="Times New Roman" w:cs="Segoe UI"/>
          <w:color w:val="252525"/>
          <w:sz w:val="24"/>
          <w:szCs w:val="24"/>
          <w:lang w:eastAsia="es-ES"/>
        </w:rPr>
        <w:t>p</w:t>
      </w:r>
      <w:r w:rsidR="00186A43">
        <w:rPr>
          <w:rFonts w:eastAsia="Times New Roman" w:cs="Segoe UI"/>
          <w:color w:val="252525"/>
          <w:sz w:val="24"/>
          <w:szCs w:val="24"/>
          <w:lang w:eastAsia="es-ES"/>
        </w:rPr>
        <w:t>udieran ser reconocidos</w:t>
      </w:r>
      <w:r w:rsidR="00F03C31" w:rsidRPr="00B430FE">
        <w:rPr>
          <w:rFonts w:eastAsia="Times New Roman" w:cs="Segoe UI"/>
          <w:color w:val="252525"/>
          <w:sz w:val="24"/>
          <w:szCs w:val="24"/>
          <w:lang w:eastAsia="es-ES"/>
        </w:rPr>
        <w:t xml:space="preserve"> </w:t>
      </w:r>
      <w:r w:rsidR="008C57B0">
        <w:rPr>
          <w:rFonts w:eastAsia="Times New Roman" w:cs="Segoe UI"/>
          <w:color w:val="252525"/>
          <w:sz w:val="24"/>
          <w:szCs w:val="24"/>
          <w:lang w:eastAsia="es-ES"/>
        </w:rPr>
        <w:t>mientras</w:t>
      </w:r>
      <w:r w:rsidR="00F03C31" w:rsidRPr="00B430FE">
        <w:rPr>
          <w:rFonts w:eastAsia="Times New Roman" w:cs="Segoe UI"/>
          <w:color w:val="252525"/>
          <w:sz w:val="24"/>
          <w:szCs w:val="24"/>
          <w:lang w:eastAsia="es-ES"/>
        </w:rPr>
        <w:t xml:space="preserve"> no se identificaban con el bastón</w:t>
      </w:r>
      <w:r w:rsidR="008C57B0">
        <w:rPr>
          <w:rFonts w:eastAsia="Times New Roman" w:cs="Segoe UI"/>
          <w:color w:val="252525"/>
          <w:sz w:val="24"/>
          <w:szCs w:val="24"/>
          <w:lang w:eastAsia="es-ES"/>
        </w:rPr>
        <w:t xml:space="preserve"> –de donde viene el otro nombre-</w:t>
      </w:r>
      <w:r w:rsidR="00F03C31" w:rsidRPr="00B430FE">
        <w:rPr>
          <w:rFonts w:eastAsia="Times New Roman" w:cs="Segoe UI"/>
          <w:color w:val="252525"/>
          <w:sz w:val="24"/>
          <w:szCs w:val="24"/>
          <w:lang w:eastAsia="es-ES"/>
        </w:rPr>
        <w:t xml:space="preserve"> en acto de servicio. </w:t>
      </w:r>
      <w:r w:rsidR="008C57B0">
        <w:rPr>
          <w:rFonts w:eastAsia="Times New Roman" w:cs="Segoe UI"/>
          <w:color w:val="252525"/>
          <w:sz w:val="24"/>
          <w:szCs w:val="24"/>
          <w:lang w:eastAsia="es-ES"/>
        </w:rPr>
        <w:t>Para entonces esa partida</w:t>
      </w:r>
      <w:r w:rsidR="00BC2CBB" w:rsidRPr="00B430FE">
        <w:rPr>
          <w:rFonts w:eastAsia="Times New Roman" w:cs="Segoe UI"/>
          <w:color w:val="252525"/>
          <w:sz w:val="24"/>
          <w:szCs w:val="24"/>
          <w:lang w:eastAsia="es-ES"/>
        </w:rPr>
        <w:t xml:space="preserve"> de policía secreta ya habían cambiado varias veces de nombre</w:t>
      </w:r>
      <w:r w:rsidR="008C57B0">
        <w:rPr>
          <w:rFonts w:eastAsia="Times New Roman" w:cs="Segoe UI"/>
          <w:color w:val="252525"/>
          <w:sz w:val="24"/>
          <w:szCs w:val="24"/>
          <w:lang w:eastAsia="es-ES"/>
        </w:rPr>
        <w:t xml:space="preserve"> en los presupuestos.</w:t>
      </w:r>
    </w:p>
    <w:p w:rsidR="00611AED" w:rsidRPr="00B430FE" w:rsidRDefault="00BC2CBB"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La ausencia de una policía uniformada auxiliar de la policía. No se llegó a fundar nunca hasta la aparición de la Guardia Civil. Fue una reclamación constante, llegando a afirmar el intendente de Policía de Murcia, que la policía tal y como estaba establecida venía a ser como un carro sin bueyes</w:t>
      </w:r>
      <w:r w:rsidR="00820A84">
        <w:rPr>
          <w:rStyle w:val="Refdenotaalpie"/>
          <w:rFonts w:eastAsia="Times New Roman" w:cs="Segoe UI"/>
          <w:color w:val="252525"/>
          <w:sz w:val="24"/>
          <w:szCs w:val="24"/>
          <w:lang w:eastAsia="es-ES"/>
        </w:rPr>
        <w:footnoteReference w:id="15"/>
      </w:r>
      <w:r w:rsidRPr="00B430FE">
        <w:rPr>
          <w:rFonts w:eastAsia="Times New Roman" w:cs="Segoe UI"/>
          <w:color w:val="252525"/>
          <w:sz w:val="24"/>
          <w:szCs w:val="24"/>
          <w:lang w:eastAsia="es-ES"/>
        </w:rPr>
        <w:t>.</w:t>
      </w:r>
      <w:r w:rsidR="00F03C31" w:rsidRPr="00B430FE">
        <w:rPr>
          <w:rFonts w:eastAsia="Times New Roman" w:cs="Segoe UI"/>
          <w:color w:val="252525"/>
          <w:sz w:val="24"/>
          <w:szCs w:val="24"/>
          <w:lang w:eastAsia="es-ES"/>
        </w:rPr>
        <w:t xml:space="preserve"> </w:t>
      </w:r>
      <w:r w:rsidRPr="00B430FE">
        <w:rPr>
          <w:rFonts w:eastAsia="Times New Roman" w:cs="Segoe UI"/>
          <w:color w:val="252525"/>
          <w:sz w:val="24"/>
          <w:szCs w:val="24"/>
          <w:lang w:eastAsia="es-ES"/>
        </w:rPr>
        <w:t>Lo</w:t>
      </w:r>
      <w:r w:rsidR="00A33CA0" w:rsidRPr="00B430FE">
        <w:rPr>
          <w:rFonts w:eastAsia="Times New Roman" w:cs="Segoe UI"/>
          <w:color w:val="252525"/>
          <w:sz w:val="24"/>
          <w:szCs w:val="24"/>
          <w:lang w:eastAsia="es-ES"/>
        </w:rPr>
        <w:t xml:space="preserve"> </w:t>
      </w:r>
      <w:r w:rsidRPr="00B430FE">
        <w:rPr>
          <w:rFonts w:eastAsia="Times New Roman" w:cs="Segoe UI"/>
          <w:color w:val="252525"/>
          <w:sz w:val="24"/>
          <w:szCs w:val="24"/>
          <w:lang w:eastAsia="es-ES"/>
        </w:rPr>
        <w:t xml:space="preserve">más que se logró fue que durante dos años (1825-1827) funcionara bajo las órdenes de la Superintendencia el cuerpo de los Celadores Reales. Hasta mucho más adelante en 1877 no se creó en Madrid el Cuerpo de Seguridad, que a principios del XX se extendió a Barcelona y después por todos los rincones del Estado. Pero en este apartado hay que añadir una importante coletilla de la que no se dice nada: el auxilio pedido por la policía al Ejército normalmente </w:t>
      </w:r>
      <w:r w:rsidR="00B31FC9" w:rsidRPr="00B430FE">
        <w:rPr>
          <w:rFonts w:eastAsia="Times New Roman" w:cs="Segoe UI"/>
          <w:color w:val="252525"/>
          <w:sz w:val="24"/>
          <w:szCs w:val="24"/>
          <w:lang w:eastAsia="es-ES"/>
        </w:rPr>
        <w:t>le era denegado utilizando las má</w:t>
      </w:r>
      <w:r w:rsidRPr="00B430FE">
        <w:rPr>
          <w:rFonts w:eastAsia="Times New Roman" w:cs="Segoe UI"/>
          <w:color w:val="252525"/>
          <w:sz w:val="24"/>
          <w:szCs w:val="24"/>
          <w:lang w:eastAsia="es-ES"/>
        </w:rPr>
        <w:t>s extrañas razones</w:t>
      </w:r>
      <w:r w:rsidR="006E206E">
        <w:rPr>
          <w:rStyle w:val="Refdenotaalpie"/>
          <w:rFonts w:eastAsia="Times New Roman" w:cs="Segoe UI"/>
          <w:color w:val="252525"/>
          <w:sz w:val="24"/>
          <w:szCs w:val="24"/>
          <w:lang w:eastAsia="es-ES"/>
        </w:rPr>
        <w:footnoteReference w:id="16"/>
      </w:r>
      <w:r w:rsidRPr="00B430FE">
        <w:rPr>
          <w:rFonts w:eastAsia="Times New Roman" w:cs="Segoe UI"/>
          <w:color w:val="252525"/>
          <w:sz w:val="24"/>
          <w:szCs w:val="24"/>
          <w:lang w:eastAsia="es-ES"/>
        </w:rPr>
        <w:t xml:space="preserve">. </w:t>
      </w:r>
      <w:r w:rsidR="00B31FC9" w:rsidRPr="00B430FE">
        <w:rPr>
          <w:rFonts w:eastAsia="Times New Roman" w:cs="Segoe UI"/>
          <w:color w:val="252525"/>
          <w:sz w:val="24"/>
          <w:szCs w:val="24"/>
          <w:lang w:eastAsia="es-ES"/>
        </w:rPr>
        <w:t>Esto no fue más que una consecuencia de lo mal que se recibió en el Ejército la creación de una policía que significaba nada menos que la existencia de un canal distinto por el que el Rey podía contrastar la información que le llegaba. Basta con leer los Informes sobre el estado de España de 1825 para darse cuenta de cómo todos los capitanes generales atacaron esta Institución cuando llevaba solamente seis meses desplegada enteramente en todo el territorio nacional</w:t>
      </w:r>
      <w:r w:rsidR="00820A84">
        <w:rPr>
          <w:rStyle w:val="Refdenotaalpie"/>
          <w:rFonts w:eastAsia="Times New Roman" w:cs="Segoe UI"/>
          <w:color w:val="252525"/>
          <w:sz w:val="24"/>
          <w:szCs w:val="24"/>
          <w:lang w:eastAsia="es-ES"/>
        </w:rPr>
        <w:footnoteReference w:id="17"/>
      </w:r>
      <w:r w:rsidR="00B31FC9" w:rsidRPr="00B430FE">
        <w:rPr>
          <w:rFonts w:eastAsia="Times New Roman" w:cs="Segoe UI"/>
          <w:color w:val="252525"/>
          <w:sz w:val="24"/>
          <w:szCs w:val="24"/>
          <w:lang w:eastAsia="es-ES"/>
        </w:rPr>
        <w:t xml:space="preserve">. </w:t>
      </w:r>
    </w:p>
    <w:p w:rsidR="00384BC8" w:rsidRPr="00B430FE" w:rsidRDefault="00384BC8"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r>
      <w:r w:rsidR="00B31FC9" w:rsidRPr="008A273B">
        <w:rPr>
          <w:rFonts w:eastAsia="Times New Roman" w:cs="Segoe UI"/>
          <w:b/>
          <w:color w:val="252525"/>
          <w:sz w:val="28"/>
          <w:szCs w:val="24"/>
          <w:lang w:eastAsia="es-ES"/>
        </w:rPr>
        <w:t>Los motivos de la supresión de la Superintendencia</w:t>
      </w:r>
      <w:r w:rsidR="008C57B0" w:rsidRPr="008A273B">
        <w:rPr>
          <w:rFonts w:eastAsia="Times New Roman" w:cs="Segoe UI"/>
          <w:b/>
          <w:color w:val="252525"/>
          <w:sz w:val="28"/>
          <w:szCs w:val="24"/>
          <w:lang w:eastAsia="es-ES"/>
        </w:rPr>
        <w:t xml:space="preserve"> en 1835</w:t>
      </w:r>
    </w:p>
    <w:p w:rsidR="007B6734" w:rsidRDefault="007B6734"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Fueron básicamente dos: su inutilidad y lo costoso de sus dependencias. No se puede hacer un análisis más lúcido ni m</w:t>
      </w:r>
      <w:r w:rsidR="00213B3C">
        <w:rPr>
          <w:rFonts w:eastAsia="Times New Roman" w:cs="Segoe UI"/>
          <w:color w:val="252525"/>
          <w:sz w:val="24"/>
          <w:szCs w:val="24"/>
          <w:lang w:eastAsia="es-ES"/>
        </w:rPr>
        <w:t>ás académico</w:t>
      </w:r>
      <w:r w:rsidR="00820A84">
        <w:rPr>
          <w:rFonts w:eastAsia="Times New Roman" w:cs="Segoe UI"/>
          <w:color w:val="252525"/>
          <w:sz w:val="24"/>
          <w:szCs w:val="24"/>
          <w:lang w:eastAsia="es-ES"/>
        </w:rPr>
        <w:t xml:space="preserve"> ni más crítico</w:t>
      </w:r>
      <w:r w:rsidR="004A20C0">
        <w:rPr>
          <w:rFonts w:eastAsia="Times New Roman" w:cs="Segoe UI"/>
          <w:color w:val="252525"/>
          <w:sz w:val="24"/>
          <w:szCs w:val="24"/>
          <w:lang w:eastAsia="es-ES"/>
        </w:rPr>
        <w:t xml:space="preserve">, aunque su fuente sea </w:t>
      </w:r>
      <w:r w:rsidR="00F53859">
        <w:rPr>
          <w:rFonts w:eastAsia="Times New Roman" w:cs="Segoe UI"/>
          <w:color w:val="252525"/>
          <w:sz w:val="24"/>
          <w:szCs w:val="24"/>
          <w:lang w:eastAsia="es-ES"/>
        </w:rPr>
        <w:t xml:space="preserve">el preámbulo de </w:t>
      </w:r>
      <w:r w:rsidR="004A20C0">
        <w:rPr>
          <w:rFonts w:eastAsia="Times New Roman" w:cs="Segoe UI"/>
          <w:color w:val="252525"/>
          <w:sz w:val="24"/>
          <w:szCs w:val="24"/>
          <w:lang w:eastAsia="es-ES"/>
        </w:rPr>
        <w:t>un Real Decreto</w:t>
      </w:r>
      <w:r w:rsidRPr="00B430FE">
        <w:rPr>
          <w:rFonts w:eastAsia="Times New Roman" w:cs="Segoe UI"/>
          <w:color w:val="252525"/>
          <w:sz w:val="24"/>
          <w:szCs w:val="24"/>
          <w:lang w:eastAsia="es-ES"/>
        </w:rPr>
        <w:t xml:space="preserve">. Claro que sí. Es infundio creer que su supresión se debió a que alertó al gobierno de que se estaba preparando un golpe de estado, el que le costó la vida al capitán general de Castilla la Nueva, José Canterac, cuando se </w:t>
      </w:r>
      <w:r w:rsidRPr="00B430FE">
        <w:rPr>
          <w:rFonts w:eastAsia="Times New Roman" w:cs="Segoe UI"/>
          <w:color w:val="252525"/>
          <w:sz w:val="24"/>
          <w:szCs w:val="24"/>
          <w:lang w:eastAsia="es-ES"/>
        </w:rPr>
        <w:lastRenderedPageBreak/>
        <w:t>presentó en compañía de su ayudante para trat</w:t>
      </w:r>
      <w:r w:rsidR="001D44F8" w:rsidRPr="00B430FE">
        <w:rPr>
          <w:rFonts w:eastAsia="Times New Roman" w:cs="Segoe UI"/>
          <w:color w:val="252525"/>
          <w:sz w:val="24"/>
          <w:szCs w:val="24"/>
          <w:lang w:eastAsia="es-ES"/>
        </w:rPr>
        <w:t>ar de sofocar la rebelión de Vi</w:t>
      </w:r>
      <w:r w:rsidRPr="00B430FE">
        <w:rPr>
          <w:rFonts w:eastAsia="Times New Roman" w:cs="Segoe UI"/>
          <w:color w:val="252525"/>
          <w:sz w:val="24"/>
          <w:szCs w:val="24"/>
          <w:lang w:eastAsia="es-ES"/>
        </w:rPr>
        <w:t>cente Cardero y le pegaron un tiro en la Puerta del Sol</w:t>
      </w:r>
      <w:r w:rsidR="00820A84">
        <w:rPr>
          <w:rStyle w:val="Refdenotaalpie"/>
          <w:rFonts w:eastAsia="Times New Roman" w:cs="Segoe UI"/>
          <w:color w:val="252525"/>
          <w:sz w:val="24"/>
          <w:szCs w:val="24"/>
          <w:lang w:eastAsia="es-ES"/>
        </w:rPr>
        <w:footnoteReference w:id="18"/>
      </w:r>
      <w:r w:rsidRPr="00B430FE">
        <w:rPr>
          <w:rFonts w:eastAsia="Times New Roman" w:cs="Segoe UI"/>
          <w:color w:val="252525"/>
          <w:sz w:val="24"/>
          <w:szCs w:val="24"/>
          <w:lang w:eastAsia="es-ES"/>
        </w:rPr>
        <w:t xml:space="preserve">. </w:t>
      </w:r>
      <w:r w:rsidR="001D44F8" w:rsidRPr="00B430FE">
        <w:rPr>
          <w:rFonts w:eastAsia="Times New Roman" w:cs="Segoe UI"/>
          <w:color w:val="252525"/>
          <w:sz w:val="24"/>
          <w:szCs w:val="24"/>
          <w:lang w:eastAsia="es-ES"/>
        </w:rPr>
        <w:t xml:space="preserve">También es un infundio que gracias a que la policía </w:t>
      </w:r>
      <w:r w:rsidR="00B430FE">
        <w:rPr>
          <w:rFonts w:eastAsia="Times New Roman" w:cs="Segoe UI"/>
          <w:color w:val="252525"/>
          <w:sz w:val="24"/>
          <w:szCs w:val="24"/>
          <w:lang w:eastAsia="es-ES"/>
        </w:rPr>
        <w:t xml:space="preserve">se </w:t>
      </w:r>
      <w:r w:rsidR="001D44F8" w:rsidRPr="00B430FE">
        <w:rPr>
          <w:rFonts w:eastAsia="Times New Roman" w:cs="Segoe UI"/>
          <w:color w:val="252525"/>
          <w:sz w:val="24"/>
          <w:szCs w:val="24"/>
          <w:lang w:eastAsia="es-ES"/>
        </w:rPr>
        <w:t>desarmó a los Voluntarios Realistas en Castilla la Nueva</w:t>
      </w:r>
      <w:r w:rsidR="00B430FE">
        <w:rPr>
          <w:rFonts w:eastAsia="Times New Roman" w:cs="Segoe UI"/>
          <w:color w:val="252525"/>
          <w:sz w:val="24"/>
          <w:szCs w:val="24"/>
          <w:lang w:eastAsia="es-ES"/>
        </w:rPr>
        <w:t xml:space="preserve"> e </w:t>
      </w:r>
      <w:r w:rsidR="001D44F8" w:rsidRPr="00B430FE">
        <w:rPr>
          <w:rFonts w:eastAsia="Times New Roman" w:cs="Segoe UI"/>
          <w:color w:val="252525"/>
          <w:sz w:val="24"/>
          <w:szCs w:val="24"/>
          <w:lang w:eastAsia="es-ES"/>
        </w:rPr>
        <w:t>impidió el triunfo de estos en los comienzos de la I Guerra Carlista. A la luz de estos hechos, no hay duda de que se trataba de un organismo inútil.</w:t>
      </w:r>
    </w:p>
    <w:p w:rsidR="0004497F" w:rsidRDefault="0004497F" w:rsidP="00EE384D">
      <w:pPr>
        <w:shd w:val="clear" w:color="auto" w:fill="FFFFFF"/>
        <w:spacing w:after="100" w:afterAutospacing="1" w:line="240" w:lineRule="auto"/>
        <w:jc w:val="both"/>
        <w:rPr>
          <w:rFonts w:eastAsia="Times New Roman" w:cs="Segoe UI"/>
          <w:color w:val="252525"/>
          <w:sz w:val="24"/>
          <w:szCs w:val="24"/>
          <w:lang w:eastAsia="es-ES"/>
        </w:rPr>
      </w:pPr>
      <w:r>
        <w:rPr>
          <w:rFonts w:eastAsia="Times New Roman" w:cs="Segoe UI"/>
          <w:color w:val="252525"/>
          <w:sz w:val="24"/>
          <w:szCs w:val="24"/>
          <w:lang w:eastAsia="es-ES"/>
        </w:rPr>
        <w:tab/>
        <w:t>Otra causa de que contribuyó decisivamente a su inutilidad debió ser que tanto las comisarías como las celadurías de barrio fueron las primeras oficinas de la administración que permanecieron abiertas las veinticuatro horas del día para atender a los ciudadanos. Motivo por el cual hubo algún periodista desaprensivo que pidió en “La Revista Española” un aumento de sueldo para los celadores de policía con el fin de que pudieran ejercer más dignamente su función</w:t>
      </w:r>
      <w:r>
        <w:rPr>
          <w:rStyle w:val="Refdenotaalpie"/>
          <w:rFonts w:eastAsia="Times New Roman" w:cs="Segoe UI"/>
          <w:color w:val="252525"/>
          <w:sz w:val="24"/>
          <w:szCs w:val="24"/>
          <w:lang w:eastAsia="es-ES"/>
        </w:rPr>
        <w:footnoteReference w:id="19"/>
      </w:r>
      <w:r>
        <w:rPr>
          <w:rFonts w:eastAsia="Times New Roman" w:cs="Segoe UI"/>
          <w:color w:val="252525"/>
          <w:sz w:val="24"/>
          <w:szCs w:val="24"/>
          <w:lang w:eastAsia="es-ES"/>
        </w:rPr>
        <w:t>.</w:t>
      </w:r>
    </w:p>
    <w:p w:rsidR="00F53859" w:rsidRPr="00B430FE" w:rsidRDefault="00F53859" w:rsidP="00EE384D">
      <w:pPr>
        <w:shd w:val="clear" w:color="auto" w:fill="FFFFFF"/>
        <w:spacing w:after="100" w:afterAutospacing="1" w:line="240" w:lineRule="auto"/>
        <w:jc w:val="both"/>
        <w:rPr>
          <w:rFonts w:eastAsia="Times New Roman" w:cs="Segoe UI"/>
          <w:color w:val="252525"/>
          <w:sz w:val="24"/>
          <w:szCs w:val="24"/>
          <w:lang w:eastAsia="es-ES"/>
        </w:rPr>
      </w:pPr>
      <w:r>
        <w:rPr>
          <w:rFonts w:eastAsia="Times New Roman" w:cs="Segoe UI"/>
          <w:color w:val="252525"/>
          <w:sz w:val="24"/>
          <w:szCs w:val="24"/>
          <w:lang w:eastAsia="es-ES"/>
        </w:rPr>
        <w:tab/>
        <w:t>Tan inútil resultó que los carlistas cuando se encontraron con problemas la establecieron en los territorios, especialmente en el País Vasco y Navarra, controlados por ellos</w:t>
      </w:r>
      <w:r>
        <w:rPr>
          <w:rStyle w:val="Refdenotaalpie"/>
          <w:rFonts w:eastAsia="Times New Roman" w:cs="Segoe UI"/>
          <w:color w:val="252525"/>
          <w:sz w:val="24"/>
          <w:szCs w:val="24"/>
          <w:lang w:eastAsia="es-ES"/>
        </w:rPr>
        <w:footnoteReference w:id="20"/>
      </w:r>
      <w:r w:rsidR="009A5FA7">
        <w:rPr>
          <w:rFonts w:eastAsia="Times New Roman" w:cs="Segoe UI"/>
          <w:color w:val="252525"/>
          <w:sz w:val="24"/>
          <w:szCs w:val="24"/>
          <w:lang w:eastAsia="es-ES"/>
        </w:rPr>
        <w:t xml:space="preserve">, a imitación de la Superintendencia General de Policía. </w:t>
      </w:r>
    </w:p>
    <w:p w:rsidR="001D44F8" w:rsidRPr="00B430FE" w:rsidRDefault="001D44F8"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 xml:space="preserve">En cuanto a lo costoso de sus dependencias. Es una </w:t>
      </w:r>
      <w:r w:rsidR="009322C6">
        <w:rPr>
          <w:rFonts w:eastAsia="Times New Roman" w:cs="Segoe UI"/>
          <w:color w:val="252525"/>
          <w:sz w:val="24"/>
          <w:szCs w:val="24"/>
          <w:lang w:eastAsia="es-ES"/>
        </w:rPr>
        <w:t>sinrazón</w:t>
      </w:r>
      <w:r w:rsidRPr="00B430FE">
        <w:rPr>
          <w:rFonts w:eastAsia="Times New Roman" w:cs="Segoe UI"/>
          <w:color w:val="252525"/>
          <w:sz w:val="24"/>
          <w:szCs w:val="24"/>
          <w:lang w:eastAsia="es-ES"/>
        </w:rPr>
        <w:t xml:space="preserve"> decir que suministraba todos los años superávit al Estado</w:t>
      </w:r>
      <w:r w:rsidR="009322C6">
        <w:rPr>
          <w:rFonts w:eastAsia="Times New Roman" w:cs="Segoe UI"/>
          <w:color w:val="252525"/>
          <w:sz w:val="24"/>
          <w:szCs w:val="24"/>
          <w:lang w:eastAsia="es-ES"/>
        </w:rPr>
        <w:t>, cifrado en unos cinco millones de reales anuales</w:t>
      </w:r>
      <w:r w:rsidR="00FF51FA">
        <w:rPr>
          <w:rStyle w:val="Refdenotaalpie"/>
          <w:rFonts w:eastAsia="Times New Roman" w:cs="Segoe UI"/>
          <w:color w:val="252525"/>
          <w:sz w:val="24"/>
          <w:szCs w:val="24"/>
          <w:lang w:eastAsia="es-ES"/>
        </w:rPr>
        <w:footnoteReference w:id="21"/>
      </w:r>
      <w:r w:rsidRPr="00B430FE">
        <w:rPr>
          <w:rFonts w:eastAsia="Times New Roman" w:cs="Segoe UI"/>
          <w:color w:val="252525"/>
          <w:sz w:val="24"/>
          <w:szCs w:val="24"/>
          <w:lang w:eastAsia="es-ES"/>
        </w:rPr>
        <w:t>. Fondos que sirvieron para poder crear el famoso Ministerio de Fomento de Javier de Burgos aportando unos cuantos millones de reales</w:t>
      </w:r>
      <w:r w:rsidR="009322C6">
        <w:rPr>
          <w:rStyle w:val="Refdenotaalpie"/>
          <w:rFonts w:eastAsia="Times New Roman" w:cs="Segoe UI"/>
          <w:color w:val="252525"/>
          <w:sz w:val="24"/>
          <w:szCs w:val="24"/>
          <w:lang w:eastAsia="es-ES"/>
        </w:rPr>
        <w:footnoteReference w:id="22"/>
      </w:r>
      <w:r w:rsidRPr="00B430FE">
        <w:rPr>
          <w:rFonts w:eastAsia="Times New Roman" w:cs="Segoe UI"/>
          <w:color w:val="252525"/>
          <w:sz w:val="24"/>
          <w:szCs w:val="24"/>
          <w:lang w:eastAsia="es-ES"/>
        </w:rPr>
        <w:t>. La Policía según demuestra el folleto del mismo nombre, siempre terminó sus balances en positivo, aunque también este folleto tiene la mala uva de contradecir al autor cuando afirma que fue suprimida justamente cuando más necesaria resultaba. El caos y descontrol que sigui</w:t>
      </w:r>
      <w:r w:rsidR="00213B3C">
        <w:rPr>
          <w:rFonts w:eastAsia="Times New Roman" w:cs="Segoe UI"/>
          <w:color w:val="252525"/>
          <w:sz w:val="24"/>
          <w:szCs w:val="24"/>
          <w:lang w:eastAsia="es-ES"/>
        </w:rPr>
        <w:t>eron</w:t>
      </w:r>
      <w:r w:rsidRPr="00B430FE">
        <w:rPr>
          <w:rFonts w:eastAsia="Times New Roman" w:cs="Segoe UI"/>
          <w:color w:val="252525"/>
          <w:sz w:val="24"/>
          <w:szCs w:val="24"/>
          <w:lang w:eastAsia="es-ES"/>
        </w:rPr>
        <w:t xml:space="preserve"> a su supresión es </w:t>
      </w:r>
      <w:r w:rsidR="00B430FE">
        <w:rPr>
          <w:rFonts w:eastAsia="Times New Roman" w:cs="Segoe UI"/>
          <w:color w:val="252525"/>
          <w:sz w:val="24"/>
          <w:szCs w:val="24"/>
          <w:lang w:eastAsia="es-ES"/>
        </w:rPr>
        <w:t>“</w:t>
      </w:r>
      <w:r w:rsidRPr="00B430FE">
        <w:rPr>
          <w:rFonts w:eastAsia="Times New Roman" w:cs="Segoe UI"/>
          <w:color w:val="252525"/>
          <w:sz w:val="24"/>
          <w:szCs w:val="24"/>
          <w:lang w:eastAsia="es-ES"/>
        </w:rPr>
        <w:t>pecata minuta</w:t>
      </w:r>
      <w:r w:rsidR="00B430FE">
        <w:rPr>
          <w:rFonts w:eastAsia="Times New Roman" w:cs="Segoe UI"/>
          <w:color w:val="252525"/>
          <w:sz w:val="24"/>
          <w:szCs w:val="24"/>
          <w:lang w:eastAsia="es-ES"/>
        </w:rPr>
        <w:t>”</w:t>
      </w:r>
      <w:r w:rsidRPr="00B430FE">
        <w:rPr>
          <w:rFonts w:eastAsia="Times New Roman" w:cs="Segoe UI"/>
          <w:color w:val="252525"/>
          <w:sz w:val="24"/>
          <w:szCs w:val="24"/>
          <w:lang w:eastAsia="es-ES"/>
        </w:rPr>
        <w:t xml:space="preserve"> que no merece</w:t>
      </w:r>
      <w:r w:rsidR="00213B3C">
        <w:rPr>
          <w:rFonts w:eastAsia="Times New Roman" w:cs="Segoe UI"/>
          <w:color w:val="252525"/>
          <w:sz w:val="24"/>
          <w:szCs w:val="24"/>
          <w:lang w:eastAsia="es-ES"/>
        </w:rPr>
        <w:t>n</w:t>
      </w:r>
      <w:r w:rsidRPr="00B430FE">
        <w:rPr>
          <w:rFonts w:eastAsia="Times New Roman" w:cs="Segoe UI"/>
          <w:color w:val="252525"/>
          <w:sz w:val="24"/>
          <w:szCs w:val="24"/>
          <w:lang w:eastAsia="es-ES"/>
        </w:rPr>
        <w:t xml:space="preserve"> ni una sola línea. </w:t>
      </w:r>
    </w:p>
    <w:p w:rsidR="001D44F8" w:rsidRPr="00B430FE" w:rsidRDefault="001D44F8"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Otro cantar es sin duda el enlace entre el Ministerio del Interior y la Policía</w:t>
      </w:r>
      <w:r w:rsidR="008E058F">
        <w:rPr>
          <w:rStyle w:val="Refdenotaalpie"/>
          <w:rFonts w:eastAsia="Times New Roman" w:cs="Segoe UI"/>
          <w:color w:val="252525"/>
          <w:sz w:val="24"/>
          <w:szCs w:val="24"/>
          <w:lang w:eastAsia="es-ES"/>
        </w:rPr>
        <w:footnoteReference w:id="23"/>
      </w:r>
      <w:r w:rsidRPr="00B430FE">
        <w:rPr>
          <w:rFonts w:eastAsia="Times New Roman" w:cs="Segoe UI"/>
          <w:color w:val="252525"/>
          <w:sz w:val="24"/>
          <w:szCs w:val="24"/>
          <w:lang w:eastAsia="es-ES"/>
        </w:rPr>
        <w:t xml:space="preserve">. Esto es incuestionable también teniendo en cuenta que el Ministerio fue </w:t>
      </w:r>
      <w:r w:rsidR="008E058F">
        <w:rPr>
          <w:rFonts w:eastAsia="Times New Roman" w:cs="Segoe UI"/>
          <w:color w:val="252525"/>
          <w:sz w:val="24"/>
          <w:szCs w:val="24"/>
          <w:lang w:eastAsia="es-ES"/>
        </w:rPr>
        <w:t>restablecido</w:t>
      </w:r>
      <w:r w:rsidRPr="00B430FE">
        <w:rPr>
          <w:rFonts w:eastAsia="Times New Roman" w:cs="Segoe UI"/>
          <w:color w:val="252525"/>
          <w:sz w:val="24"/>
          <w:szCs w:val="24"/>
          <w:lang w:eastAsia="es-ES"/>
        </w:rPr>
        <w:t xml:space="preserve"> por Zea Bermúdez, un </w:t>
      </w:r>
      <w:r w:rsidR="008C57B0">
        <w:rPr>
          <w:rFonts w:eastAsia="Times New Roman" w:cs="Segoe UI"/>
          <w:color w:val="252525"/>
          <w:sz w:val="24"/>
          <w:szCs w:val="24"/>
          <w:lang w:eastAsia="es-ES"/>
        </w:rPr>
        <w:t>liberal</w:t>
      </w:r>
      <w:r w:rsidRPr="00B430FE">
        <w:rPr>
          <w:rFonts w:eastAsia="Times New Roman" w:cs="Segoe UI"/>
          <w:color w:val="252525"/>
          <w:sz w:val="24"/>
          <w:szCs w:val="24"/>
          <w:lang w:eastAsia="es-ES"/>
        </w:rPr>
        <w:t xml:space="preserve"> moderado, y quien disolvió la policía fue el gobierno de Mendizábal, que</w:t>
      </w:r>
      <w:r w:rsidR="00C96F14" w:rsidRPr="00B430FE">
        <w:rPr>
          <w:rFonts w:eastAsia="Times New Roman" w:cs="Segoe UI"/>
          <w:color w:val="252525"/>
          <w:sz w:val="24"/>
          <w:szCs w:val="24"/>
          <w:lang w:eastAsia="es-ES"/>
        </w:rPr>
        <w:t>,</w:t>
      </w:r>
      <w:r w:rsidRPr="00B430FE">
        <w:rPr>
          <w:rFonts w:eastAsia="Times New Roman" w:cs="Segoe UI"/>
          <w:color w:val="252525"/>
          <w:sz w:val="24"/>
          <w:szCs w:val="24"/>
          <w:lang w:eastAsia="es-ES"/>
        </w:rPr>
        <w:t xml:space="preserve"> al parecer</w:t>
      </w:r>
      <w:r w:rsidR="00C96F14" w:rsidRPr="00B430FE">
        <w:rPr>
          <w:rFonts w:eastAsia="Times New Roman" w:cs="Segoe UI"/>
          <w:color w:val="252525"/>
          <w:sz w:val="24"/>
          <w:szCs w:val="24"/>
          <w:lang w:eastAsia="es-ES"/>
        </w:rPr>
        <w:t>,</w:t>
      </w:r>
      <w:r w:rsidRPr="00B430FE">
        <w:rPr>
          <w:rFonts w:eastAsia="Times New Roman" w:cs="Segoe UI"/>
          <w:color w:val="252525"/>
          <w:sz w:val="24"/>
          <w:szCs w:val="24"/>
          <w:lang w:eastAsia="es-ES"/>
        </w:rPr>
        <w:t xml:space="preserve"> era progresista, y enemigo de la policía</w:t>
      </w:r>
      <w:r w:rsidR="008C57B0">
        <w:rPr>
          <w:rFonts w:eastAsia="Times New Roman" w:cs="Segoe UI"/>
          <w:color w:val="252525"/>
          <w:sz w:val="24"/>
          <w:szCs w:val="24"/>
          <w:lang w:eastAsia="es-ES"/>
        </w:rPr>
        <w:t>. Los liberales exaltados anunciaron su disolución aún antes de llegar al gobierno a lo largo de la</w:t>
      </w:r>
      <w:r w:rsidRPr="00B430FE">
        <w:rPr>
          <w:rFonts w:eastAsia="Times New Roman" w:cs="Segoe UI"/>
          <w:color w:val="252525"/>
          <w:sz w:val="24"/>
          <w:szCs w:val="24"/>
          <w:lang w:eastAsia="es-ES"/>
        </w:rPr>
        <w:t xml:space="preserve"> discusión de </w:t>
      </w:r>
      <w:r w:rsidR="008C57B0">
        <w:rPr>
          <w:rFonts w:eastAsia="Times New Roman" w:cs="Segoe UI"/>
          <w:color w:val="252525"/>
          <w:sz w:val="24"/>
          <w:szCs w:val="24"/>
          <w:lang w:eastAsia="es-ES"/>
        </w:rPr>
        <w:t>los presupuestos de 1835 en el Estamento de P</w:t>
      </w:r>
      <w:r w:rsidRPr="00B430FE">
        <w:rPr>
          <w:rFonts w:eastAsia="Times New Roman" w:cs="Segoe UI"/>
          <w:color w:val="252525"/>
          <w:sz w:val="24"/>
          <w:szCs w:val="24"/>
          <w:lang w:eastAsia="es-ES"/>
        </w:rPr>
        <w:t xml:space="preserve">rocuradores, destacando </w:t>
      </w:r>
      <w:r w:rsidRPr="00B430FE">
        <w:rPr>
          <w:rFonts w:eastAsia="Times New Roman" w:cs="Segoe UI"/>
          <w:color w:val="252525"/>
          <w:sz w:val="24"/>
          <w:szCs w:val="24"/>
          <w:lang w:eastAsia="es-ES"/>
        </w:rPr>
        <w:lastRenderedPageBreak/>
        <w:t>el Marqués de las Navas, Arguelles, el conde de Toreno</w:t>
      </w:r>
      <w:r w:rsidR="00A76262">
        <w:rPr>
          <w:rStyle w:val="Refdenotaalpie"/>
          <w:rFonts w:eastAsia="Times New Roman" w:cs="Segoe UI"/>
          <w:color w:val="252525"/>
          <w:sz w:val="24"/>
          <w:szCs w:val="24"/>
          <w:lang w:eastAsia="es-ES"/>
        </w:rPr>
        <w:footnoteReference w:id="24"/>
      </w:r>
      <w:r w:rsidR="00213B3C">
        <w:rPr>
          <w:rFonts w:eastAsia="Times New Roman" w:cs="Segoe UI"/>
          <w:color w:val="252525"/>
          <w:sz w:val="24"/>
          <w:szCs w:val="24"/>
          <w:lang w:eastAsia="es-ES"/>
        </w:rPr>
        <w:t>,</w:t>
      </w:r>
      <w:r w:rsidRPr="00B430FE">
        <w:rPr>
          <w:rFonts w:eastAsia="Times New Roman" w:cs="Segoe UI"/>
          <w:color w:val="252525"/>
          <w:sz w:val="24"/>
          <w:szCs w:val="24"/>
          <w:lang w:eastAsia="es-ES"/>
        </w:rPr>
        <w:t xml:space="preserve"> </w:t>
      </w:r>
      <w:r w:rsidR="00797B27" w:rsidRPr="00B430FE">
        <w:rPr>
          <w:rFonts w:eastAsia="Times New Roman" w:cs="Segoe UI"/>
          <w:color w:val="252525"/>
          <w:sz w:val="24"/>
          <w:szCs w:val="24"/>
          <w:lang w:eastAsia="es-ES"/>
        </w:rPr>
        <w:t xml:space="preserve"> de </w:t>
      </w:r>
      <w:r w:rsidR="008C57B0">
        <w:rPr>
          <w:rFonts w:eastAsia="Times New Roman" w:cs="Segoe UI"/>
          <w:color w:val="252525"/>
          <w:sz w:val="24"/>
          <w:szCs w:val="24"/>
          <w:lang w:eastAsia="es-ES"/>
        </w:rPr>
        <w:t xml:space="preserve">cuyos discursos </w:t>
      </w:r>
      <w:r w:rsidR="00797B27" w:rsidRPr="00B430FE">
        <w:rPr>
          <w:rFonts w:eastAsia="Times New Roman" w:cs="Segoe UI"/>
          <w:color w:val="252525"/>
          <w:sz w:val="24"/>
          <w:szCs w:val="24"/>
          <w:lang w:eastAsia="es-ES"/>
        </w:rPr>
        <w:t xml:space="preserve"> se hizo eco Larra en un artículo publicado en la Revista Española, titulado “</w:t>
      </w:r>
      <w:r w:rsidR="0004497F">
        <w:rPr>
          <w:rFonts w:eastAsia="Times New Roman" w:cs="Segoe UI"/>
          <w:color w:val="252525"/>
          <w:sz w:val="24"/>
          <w:szCs w:val="24"/>
          <w:lang w:eastAsia="es-ES"/>
        </w:rPr>
        <w:t>La Policía”</w:t>
      </w:r>
      <w:r w:rsidR="0004497F">
        <w:rPr>
          <w:rStyle w:val="Refdenotaalpie"/>
          <w:rFonts w:eastAsia="Times New Roman" w:cs="Segoe UI"/>
          <w:color w:val="252525"/>
          <w:sz w:val="24"/>
          <w:szCs w:val="24"/>
          <w:lang w:eastAsia="es-ES"/>
        </w:rPr>
        <w:footnoteReference w:id="25"/>
      </w:r>
      <w:r w:rsidR="0004497F">
        <w:rPr>
          <w:rFonts w:eastAsia="Times New Roman" w:cs="Segoe UI"/>
          <w:color w:val="252525"/>
          <w:sz w:val="24"/>
          <w:szCs w:val="24"/>
          <w:lang w:eastAsia="es-ES"/>
        </w:rPr>
        <w:t>.</w:t>
      </w:r>
      <w:r w:rsidR="00797B27" w:rsidRPr="00B430FE">
        <w:rPr>
          <w:rFonts w:eastAsia="Times New Roman" w:cs="Segoe UI"/>
          <w:color w:val="252525"/>
          <w:sz w:val="24"/>
          <w:szCs w:val="24"/>
          <w:lang w:eastAsia="es-ES"/>
        </w:rPr>
        <w:t xml:space="preserve"> ¡Qué otra opción le quedaba al Ministerio más que suprimirla y sumir al país</w:t>
      </w:r>
      <w:r w:rsidR="008C57B0">
        <w:rPr>
          <w:rFonts w:eastAsia="Times New Roman" w:cs="Segoe UI"/>
          <w:color w:val="252525"/>
          <w:sz w:val="24"/>
          <w:szCs w:val="24"/>
          <w:lang w:eastAsia="es-ES"/>
        </w:rPr>
        <w:t>,</w:t>
      </w:r>
      <w:r w:rsidR="00797B27" w:rsidRPr="00B430FE">
        <w:rPr>
          <w:rFonts w:eastAsia="Times New Roman" w:cs="Segoe UI"/>
          <w:color w:val="252525"/>
          <w:sz w:val="24"/>
          <w:szCs w:val="24"/>
          <w:lang w:eastAsia="es-ES"/>
        </w:rPr>
        <w:t xml:space="preserve"> en plena guerra civil</w:t>
      </w:r>
      <w:r w:rsidR="008C57B0">
        <w:rPr>
          <w:rFonts w:eastAsia="Times New Roman" w:cs="Segoe UI"/>
          <w:color w:val="252525"/>
          <w:sz w:val="24"/>
          <w:szCs w:val="24"/>
          <w:lang w:eastAsia="es-ES"/>
        </w:rPr>
        <w:t>,</w:t>
      </w:r>
      <w:r w:rsidR="00797B27" w:rsidRPr="00B430FE">
        <w:rPr>
          <w:rFonts w:eastAsia="Times New Roman" w:cs="Segoe UI"/>
          <w:color w:val="252525"/>
          <w:sz w:val="24"/>
          <w:szCs w:val="24"/>
          <w:lang w:eastAsia="es-ES"/>
        </w:rPr>
        <w:t xml:space="preserve"> en el mayor descontrol de los pasaportes para el interior, pases de ocho leguas y, en </w:t>
      </w:r>
      <w:r w:rsidR="00B430FE">
        <w:rPr>
          <w:rFonts w:eastAsia="Times New Roman" w:cs="Segoe UI"/>
          <w:color w:val="252525"/>
          <w:sz w:val="24"/>
          <w:szCs w:val="24"/>
          <w:lang w:eastAsia="es-ES"/>
        </w:rPr>
        <w:t>consecuencia,</w:t>
      </w:r>
      <w:r w:rsidR="00797B27" w:rsidRPr="00B430FE">
        <w:rPr>
          <w:rFonts w:eastAsia="Times New Roman" w:cs="Segoe UI"/>
          <w:color w:val="252525"/>
          <w:sz w:val="24"/>
          <w:szCs w:val="24"/>
          <w:lang w:eastAsia="es-ES"/>
        </w:rPr>
        <w:t xml:space="preserve"> de la población!</w:t>
      </w:r>
      <w:r w:rsidRPr="00B430FE">
        <w:rPr>
          <w:rFonts w:eastAsia="Times New Roman" w:cs="Segoe UI"/>
          <w:color w:val="252525"/>
          <w:sz w:val="24"/>
          <w:szCs w:val="24"/>
          <w:lang w:eastAsia="es-ES"/>
        </w:rPr>
        <w:t xml:space="preserve"> </w:t>
      </w:r>
      <w:r w:rsidR="00C96F14" w:rsidRPr="00B430FE">
        <w:rPr>
          <w:rFonts w:eastAsia="Times New Roman" w:cs="Segoe UI"/>
          <w:color w:val="252525"/>
          <w:sz w:val="24"/>
          <w:szCs w:val="24"/>
          <w:lang w:eastAsia="es-ES"/>
        </w:rPr>
        <w:t>La cont</w:t>
      </w:r>
      <w:r w:rsidR="00797B27" w:rsidRPr="00B430FE">
        <w:rPr>
          <w:rFonts w:eastAsia="Times New Roman" w:cs="Segoe UI"/>
          <w:color w:val="252525"/>
          <w:sz w:val="24"/>
          <w:szCs w:val="24"/>
          <w:lang w:eastAsia="es-ES"/>
        </w:rPr>
        <w:t>aduría de la policía eran palabras mayores porque manejaba bastante</w:t>
      </w:r>
      <w:r w:rsidR="00C96F14" w:rsidRPr="00B430FE">
        <w:rPr>
          <w:rFonts w:eastAsia="Times New Roman" w:cs="Segoe UI"/>
          <w:color w:val="252525"/>
          <w:sz w:val="24"/>
          <w:szCs w:val="24"/>
          <w:lang w:eastAsia="es-ES"/>
        </w:rPr>
        <w:t>s fondos provenientes de la expe</w:t>
      </w:r>
      <w:r w:rsidR="00797B27" w:rsidRPr="00B430FE">
        <w:rPr>
          <w:rFonts w:eastAsia="Times New Roman" w:cs="Segoe UI"/>
          <w:color w:val="252525"/>
          <w:sz w:val="24"/>
          <w:szCs w:val="24"/>
          <w:lang w:eastAsia="es-ES"/>
        </w:rPr>
        <w:t>dición de los pasaportes para el interior y de las cartas de seguridad. Por eso se incorporó al Ministerio que no quiso perderse por</w:t>
      </w:r>
      <w:r w:rsidR="00C96F14" w:rsidRPr="00B430FE">
        <w:rPr>
          <w:rFonts w:eastAsia="Times New Roman" w:cs="Segoe UI"/>
          <w:color w:val="252525"/>
          <w:sz w:val="24"/>
          <w:szCs w:val="24"/>
          <w:lang w:eastAsia="es-ES"/>
        </w:rPr>
        <w:t xml:space="preserve"> </w:t>
      </w:r>
      <w:r w:rsidR="00797B27" w:rsidRPr="00B430FE">
        <w:rPr>
          <w:rFonts w:eastAsia="Times New Roman" w:cs="Segoe UI"/>
          <w:color w:val="252525"/>
          <w:sz w:val="24"/>
          <w:szCs w:val="24"/>
          <w:lang w:eastAsia="es-ES"/>
        </w:rPr>
        <w:t>la cara el filón que representaba.</w:t>
      </w:r>
      <w:r w:rsidR="008C57B0">
        <w:rPr>
          <w:rFonts w:eastAsia="Times New Roman" w:cs="Segoe UI"/>
          <w:color w:val="252525"/>
          <w:sz w:val="24"/>
          <w:szCs w:val="24"/>
          <w:lang w:eastAsia="es-ES"/>
        </w:rPr>
        <w:t xml:space="preserve"> </w:t>
      </w:r>
    </w:p>
    <w:p w:rsidR="00C96F14" w:rsidRPr="00B430FE" w:rsidRDefault="00797B27"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La policía con todas estas cosas estaba desprestigiada como se puede deducir de los pocos brillantes servicios que se h</w:t>
      </w:r>
      <w:r w:rsidR="00C96D89" w:rsidRPr="00B430FE">
        <w:rPr>
          <w:rFonts w:eastAsia="Times New Roman" w:cs="Segoe UI"/>
          <w:color w:val="252525"/>
          <w:sz w:val="24"/>
          <w:szCs w:val="24"/>
          <w:lang w:eastAsia="es-ES"/>
        </w:rPr>
        <w:t xml:space="preserve">an enumerado más arriba y de la lectura de la prensa de la época. Es decir da lo mismo leer el “Eco del Comercio” que “Postdata” o </w:t>
      </w:r>
      <w:r w:rsidR="008C57B0">
        <w:rPr>
          <w:rFonts w:eastAsia="Times New Roman" w:cs="Segoe UI"/>
          <w:color w:val="252525"/>
          <w:sz w:val="24"/>
          <w:szCs w:val="24"/>
          <w:lang w:eastAsia="es-ES"/>
        </w:rPr>
        <w:t>“</w:t>
      </w:r>
      <w:r w:rsidR="00C96D89" w:rsidRPr="00B430FE">
        <w:rPr>
          <w:rFonts w:eastAsia="Times New Roman" w:cs="Segoe UI"/>
          <w:color w:val="252525"/>
          <w:sz w:val="24"/>
          <w:szCs w:val="24"/>
          <w:lang w:eastAsia="es-ES"/>
        </w:rPr>
        <w:t>la Revista Española</w:t>
      </w:r>
      <w:r w:rsidR="008C57B0">
        <w:rPr>
          <w:rFonts w:eastAsia="Times New Roman" w:cs="Segoe UI"/>
          <w:color w:val="252525"/>
          <w:sz w:val="24"/>
          <w:szCs w:val="24"/>
          <w:lang w:eastAsia="es-ES"/>
        </w:rPr>
        <w:t>”</w:t>
      </w:r>
      <w:r w:rsidR="00C96D89" w:rsidRPr="00B430FE">
        <w:rPr>
          <w:rFonts w:eastAsia="Times New Roman" w:cs="Segoe UI"/>
          <w:color w:val="252525"/>
          <w:sz w:val="24"/>
          <w:szCs w:val="24"/>
          <w:lang w:eastAsia="es-ES"/>
        </w:rPr>
        <w:t xml:space="preserve"> porque todos los periódicos de entonces ni tenían sesgo </w:t>
      </w:r>
      <w:r w:rsidR="00C96F14" w:rsidRPr="00B430FE">
        <w:rPr>
          <w:rFonts w:eastAsia="Times New Roman" w:cs="Segoe UI"/>
          <w:color w:val="252525"/>
          <w:sz w:val="24"/>
          <w:szCs w:val="24"/>
          <w:lang w:eastAsia="es-ES"/>
        </w:rPr>
        <w:t>ideológico</w:t>
      </w:r>
      <w:r w:rsidR="00C96D89" w:rsidRPr="00B430FE">
        <w:rPr>
          <w:rFonts w:eastAsia="Times New Roman" w:cs="Segoe UI"/>
          <w:color w:val="252525"/>
          <w:sz w:val="24"/>
          <w:szCs w:val="24"/>
          <w:lang w:eastAsia="es-ES"/>
        </w:rPr>
        <w:t xml:space="preserve"> alguno ni sostenían feroces debates entre ellos. Por eso </w:t>
      </w:r>
      <w:r w:rsidR="00B430FE">
        <w:rPr>
          <w:rFonts w:eastAsia="Times New Roman" w:cs="Segoe UI"/>
          <w:color w:val="252525"/>
          <w:sz w:val="24"/>
          <w:szCs w:val="24"/>
          <w:lang w:eastAsia="es-ES"/>
        </w:rPr>
        <w:t>es posible</w:t>
      </w:r>
      <w:r w:rsidR="00C96D89" w:rsidRPr="00B430FE">
        <w:rPr>
          <w:rFonts w:eastAsia="Times New Roman" w:cs="Segoe UI"/>
          <w:color w:val="252525"/>
          <w:sz w:val="24"/>
          <w:szCs w:val="24"/>
          <w:lang w:eastAsia="es-ES"/>
        </w:rPr>
        <w:t xml:space="preserve"> sacar </w:t>
      </w:r>
      <w:r w:rsidR="00264E84">
        <w:rPr>
          <w:rFonts w:eastAsia="Times New Roman" w:cs="Segoe UI"/>
          <w:color w:val="252525"/>
          <w:sz w:val="24"/>
          <w:szCs w:val="24"/>
          <w:lang w:eastAsia="es-ES"/>
        </w:rPr>
        <w:t xml:space="preserve">de su lectura </w:t>
      </w:r>
      <w:r w:rsidR="00C96D89" w:rsidRPr="00B430FE">
        <w:rPr>
          <w:rFonts w:eastAsia="Times New Roman" w:cs="Segoe UI"/>
          <w:color w:val="252525"/>
          <w:sz w:val="24"/>
          <w:szCs w:val="24"/>
          <w:lang w:eastAsia="es-ES"/>
        </w:rPr>
        <w:t xml:space="preserve">una </w:t>
      </w:r>
      <w:r w:rsidR="00264E84">
        <w:rPr>
          <w:rFonts w:eastAsia="Times New Roman" w:cs="Segoe UI"/>
          <w:color w:val="252525"/>
          <w:sz w:val="24"/>
          <w:szCs w:val="24"/>
          <w:lang w:eastAsia="es-ES"/>
        </w:rPr>
        <w:t xml:space="preserve">sola </w:t>
      </w:r>
      <w:r w:rsidR="00C96D89" w:rsidRPr="00B430FE">
        <w:rPr>
          <w:rFonts w:eastAsia="Times New Roman" w:cs="Segoe UI"/>
          <w:color w:val="252525"/>
          <w:sz w:val="24"/>
          <w:szCs w:val="24"/>
          <w:lang w:eastAsia="es-ES"/>
        </w:rPr>
        <w:t>conclusión</w:t>
      </w:r>
      <w:r w:rsidR="00264E84">
        <w:rPr>
          <w:rFonts w:eastAsia="Times New Roman" w:cs="Segoe UI"/>
          <w:color w:val="252525"/>
          <w:sz w:val="24"/>
          <w:szCs w:val="24"/>
          <w:lang w:eastAsia="es-ES"/>
        </w:rPr>
        <w:t>. Que se publicaran en esa prensa, es decir, en determinados periódicos artículos defendiendo a la Policía, es un hecho menor y sin importancia.</w:t>
      </w:r>
      <w:r w:rsidR="00C96D89" w:rsidRPr="00B430FE">
        <w:rPr>
          <w:rFonts w:eastAsia="Times New Roman" w:cs="Segoe UI"/>
          <w:color w:val="252525"/>
          <w:sz w:val="24"/>
          <w:szCs w:val="24"/>
          <w:lang w:eastAsia="es-ES"/>
        </w:rPr>
        <w:t xml:space="preserve"> Por poner un ejemplo</w:t>
      </w:r>
      <w:r w:rsidR="00264E84">
        <w:rPr>
          <w:rFonts w:eastAsia="Times New Roman" w:cs="Segoe UI"/>
          <w:color w:val="252525"/>
          <w:sz w:val="24"/>
          <w:szCs w:val="24"/>
          <w:lang w:eastAsia="es-ES"/>
        </w:rPr>
        <w:t xml:space="preserve">: </w:t>
      </w:r>
      <w:r w:rsidR="00C96D89" w:rsidRPr="00B430FE">
        <w:rPr>
          <w:rFonts w:eastAsia="Times New Roman" w:cs="Segoe UI"/>
          <w:color w:val="252525"/>
          <w:sz w:val="24"/>
          <w:szCs w:val="24"/>
          <w:lang w:eastAsia="es-ES"/>
        </w:rPr>
        <w:t xml:space="preserve">es como si alguien afirmara en la actualidad que leyendo el País, el ABC, la Razón o la Vanguardia pudiéramos sacar </w:t>
      </w:r>
      <w:r w:rsidR="00213B3C">
        <w:rPr>
          <w:rFonts w:eastAsia="Times New Roman" w:cs="Segoe UI"/>
          <w:color w:val="252525"/>
          <w:sz w:val="24"/>
          <w:szCs w:val="24"/>
          <w:lang w:eastAsia="es-ES"/>
        </w:rPr>
        <w:t xml:space="preserve">una </w:t>
      </w:r>
      <w:r w:rsidR="003613F6">
        <w:rPr>
          <w:rFonts w:eastAsia="Times New Roman" w:cs="Segoe UI"/>
          <w:color w:val="252525"/>
          <w:sz w:val="24"/>
          <w:szCs w:val="24"/>
          <w:lang w:eastAsia="es-ES"/>
        </w:rPr>
        <w:t>misma</w:t>
      </w:r>
      <w:r w:rsidR="00213B3C">
        <w:rPr>
          <w:rFonts w:eastAsia="Times New Roman" w:cs="Segoe UI"/>
          <w:color w:val="252525"/>
          <w:sz w:val="24"/>
          <w:szCs w:val="24"/>
          <w:lang w:eastAsia="es-ES"/>
        </w:rPr>
        <w:t xml:space="preserve"> conclusión</w:t>
      </w:r>
      <w:r w:rsidR="003613F6">
        <w:rPr>
          <w:rFonts w:eastAsia="Times New Roman" w:cs="Segoe UI"/>
          <w:color w:val="252525"/>
          <w:sz w:val="24"/>
          <w:szCs w:val="24"/>
          <w:lang w:eastAsia="es-ES"/>
        </w:rPr>
        <w:t>.</w:t>
      </w:r>
      <w:r w:rsidR="00C96D89" w:rsidRPr="00B430FE">
        <w:rPr>
          <w:rFonts w:eastAsia="Times New Roman" w:cs="Segoe UI"/>
          <w:color w:val="252525"/>
          <w:sz w:val="24"/>
          <w:szCs w:val="24"/>
          <w:lang w:eastAsia="es-ES"/>
        </w:rPr>
        <w:t xml:space="preserve">  </w:t>
      </w:r>
    </w:p>
    <w:p w:rsidR="00797B27" w:rsidRPr="00B430FE" w:rsidRDefault="00C96F14"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El desprestigio</w:t>
      </w:r>
      <w:r w:rsidR="00797B27" w:rsidRPr="00B430FE">
        <w:rPr>
          <w:rFonts w:eastAsia="Times New Roman" w:cs="Segoe UI"/>
          <w:color w:val="252525"/>
          <w:sz w:val="24"/>
          <w:szCs w:val="24"/>
          <w:lang w:eastAsia="es-ES"/>
        </w:rPr>
        <w:t xml:space="preserve"> se puso más de manifiesto cuando antes de esa derogación </w:t>
      </w:r>
      <w:r w:rsidRPr="00B430FE">
        <w:rPr>
          <w:rFonts w:eastAsia="Times New Roman" w:cs="Segoe UI"/>
          <w:color w:val="252525"/>
          <w:sz w:val="24"/>
          <w:szCs w:val="24"/>
          <w:lang w:eastAsia="es-ES"/>
        </w:rPr>
        <w:t>en</w:t>
      </w:r>
      <w:r w:rsidR="00797B27" w:rsidRPr="00B430FE">
        <w:rPr>
          <w:rFonts w:eastAsia="Times New Roman" w:cs="Segoe UI"/>
          <w:color w:val="252525"/>
          <w:sz w:val="24"/>
          <w:szCs w:val="24"/>
          <w:lang w:eastAsia="es-ES"/>
        </w:rPr>
        <w:t xml:space="preserve"> 1843 de la Instrucción para el gobierno econ</w:t>
      </w:r>
      <w:r w:rsidR="00C96D89" w:rsidRPr="00B430FE">
        <w:rPr>
          <w:rFonts w:eastAsia="Times New Roman" w:cs="Segoe UI"/>
          <w:color w:val="252525"/>
          <w:sz w:val="24"/>
          <w:szCs w:val="24"/>
          <w:lang w:eastAsia="es-ES"/>
        </w:rPr>
        <w:t>ó</w:t>
      </w:r>
      <w:r w:rsidR="00797B27" w:rsidRPr="00B430FE">
        <w:rPr>
          <w:rFonts w:eastAsia="Times New Roman" w:cs="Segoe UI"/>
          <w:color w:val="252525"/>
          <w:sz w:val="24"/>
          <w:szCs w:val="24"/>
          <w:lang w:eastAsia="es-ES"/>
        </w:rPr>
        <w:t xml:space="preserve">mico político de las provincias que había tenido un exitazo mientras estuvo en vigor </w:t>
      </w:r>
      <w:r w:rsidR="00C96D89" w:rsidRPr="00B430FE">
        <w:rPr>
          <w:rFonts w:eastAsia="Times New Roman" w:cs="Segoe UI"/>
          <w:color w:val="252525"/>
          <w:sz w:val="24"/>
          <w:szCs w:val="24"/>
          <w:lang w:eastAsia="es-ES"/>
        </w:rPr>
        <w:t>inconmensurable</w:t>
      </w:r>
      <w:r w:rsidR="00797B27" w:rsidRPr="00B430FE">
        <w:rPr>
          <w:rFonts w:eastAsia="Times New Roman" w:cs="Segoe UI"/>
          <w:color w:val="252525"/>
          <w:sz w:val="24"/>
          <w:szCs w:val="24"/>
          <w:lang w:eastAsia="es-ES"/>
        </w:rPr>
        <w:t xml:space="preserve"> e insondable como el del océano. El problema es que antes en 183</w:t>
      </w:r>
      <w:r w:rsidR="00AB4337">
        <w:rPr>
          <w:rFonts w:eastAsia="Times New Roman" w:cs="Segoe UI"/>
          <w:color w:val="252525"/>
          <w:sz w:val="24"/>
          <w:szCs w:val="24"/>
          <w:lang w:eastAsia="es-ES"/>
        </w:rPr>
        <w:t>6</w:t>
      </w:r>
      <w:r w:rsidR="00797B27" w:rsidRPr="00B430FE">
        <w:rPr>
          <w:rFonts w:eastAsia="Times New Roman" w:cs="Segoe UI"/>
          <w:color w:val="252525"/>
          <w:sz w:val="24"/>
          <w:szCs w:val="24"/>
          <w:lang w:eastAsia="es-ES"/>
        </w:rPr>
        <w:t xml:space="preserve">  </w:t>
      </w:r>
      <w:r w:rsidR="00264E84">
        <w:rPr>
          <w:rFonts w:eastAsia="Times New Roman" w:cs="Segoe UI"/>
          <w:color w:val="252525"/>
          <w:sz w:val="24"/>
          <w:szCs w:val="24"/>
          <w:lang w:eastAsia="es-ES"/>
        </w:rPr>
        <w:t xml:space="preserve">se </w:t>
      </w:r>
      <w:r w:rsidR="00797B27" w:rsidRPr="00B430FE">
        <w:rPr>
          <w:rFonts w:eastAsia="Times New Roman" w:cs="Segoe UI"/>
          <w:color w:val="252525"/>
          <w:sz w:val="24"/>
          <w:szCs w:val="24"/>
          <w:lang w:eastAsia="es-ES"/>
        </w:rPr>
        <w:t>volvió a poner en vigor el Reglamento Provisional de Policía de 8 de diciembre de 1823</w:t>
      </w:r>
      <w:r w:rsidR="003613F6">
        <w:rPr>
          <w:rStyle w:val="Refdenotaalpie"/>
          <w:rFonts w:eastAsia="Times New Roman" w:cs="Segoe UI"/>
          <w:color w:val="252525"/>
          <w:sz w:val="24"/>
          <w:szCs w:val="24"/>
          <w:lang w:eastAsia="es-ES"/>
        </w:rPr>
        <w:footnoteReference w:id="26"/>
      </w:r>
      <w:r w:rsidR="00797B27" w:rsidRPr="00B430FE">
        <w:rPr>
          <w:rFonts w:eastAsia="Times New Roman" w:cs="Segoe UI"/>
          <w:color w:val="252525"/>
          <w:sz w:val="24"/>
          <w:szCs w:val="24"/>
          <w:lang w:eastAsia="es-ES"/>
        </w:rPr>
        <w:t xml:space="preserve"> que autorizaba a las Diputaciones provinciales para crear cuerpos autónomos de policía</w:t>
      </w:r>
      <w:r w:rsidRPr="00B430FE">
        <w:rPr>
          <w:rFonts w:eastAsia="Times New Roman" w:cs="Segoe UI"/>
          <w:color w:val="252525"/>
          <w:sz w:val="24"/>
          <w:szCs w:val="24"/>
          <w:lang w:eastAsia="es-ES"/>
        </w:rPr>
        <w:t xml:space="preserve"> en cada provincia</w:t>
      </w:r>
      <w:r w:rsidR="00797B27" w:rsidRPr="00B430FE">
        <w:rPr>
          <w:rFonts w:eastAsia="Times New Roman" w:cs="Segoe UI"/>
          <w:color w:val="252525"/>
          <w:sz w:val="24"/>
          <w:szCs w:val="24"/>
          <w:lang w:eastAsia="es-ES"/>
        </w:rPr>
        <w:t xml:space="preserve">. </w:t>
      </w:r>
      <w:r w:rsidR="00B430FE">
        <w:rPr>
          <w:rFonts w:eastAsia="Times New Roman" w:cs="Segoe UI"/>
          <w:color w:val="252525"/>
          <w:sz w:val="24"/>
          <w:szCs w:val="24"/>
          <w:lang w:eastAsia="es-ES"/>
        </w:rPr>
        <w:t>Por si acaso el descon</w:t>
      </w:r>
      <w:r w:rsidR="00797B27" w:rsidRPr="00B430FE">
        <w:rPr>
          <w:rFonts w:eastAsia="Times New Roman" w:cs="Segoe UI"/>
          <w:color w:val="252525"/>
          <w:sz w:val="24"/>
          <w:szCs w:val="24"/>
          <w:lang w:eastAsia="es-ES"/>
        </w:rPr>
        <w:t>trol fuera poco en plena guerra, la multiplicación de estos cuerpos</w:t>
      </w:r>
      <w:r w:rsidRPr="00B430FE">
        <w:rPr>
          <w:rFonts w:eastAsia="Times New Roman" w:cs="Segoe UI"/>
          <w:color w:val="252525"/>
          <w:sz w:val="24"/>
          <w:szCs w:val="24"/>
          <w:lang w:eastAsia="es-ES"/>
        </w:rPr>
        <w:t xml:space="preserve"> n</w:t>
      </w:r>
      <w:r w:rsidR="00C96D89" w:rsidRPr="00B430FE">
        <w:rPr>
          <w:rFonts w:eastAsia="Times New Roman" w:cs="Segoe UI"/>
          <w:color w:val="252525"/>
          <w:sz w:val="24"/>
          <w:szCs w:val="24"/>
          <w:lang w:eastAsia="es-ES"/>
        </w:rPr>
        <w:t xml:space="preserve">o vino más que a echar </w:t>
      </w:r>
      <w:r w:rsidR="00264E84">
        <w:rPr>
          <w:rFonts w:eastAsia="Times New Roman" w:cs="Segoe UI"/>
          <w:color w:val="252525"/>
          <w:sz w:val="24"/>
          <w:szCs w:val="24"/>
          <w:lang w:eastAsia="es-ES"/>
        </w:rPr>
        <w:t>más leña al fuego al descontrol.</w:t>
      </w:r>
    </w:p>
    <w:p w:rsidR="00264E84" w:rsidRPr="00264E84" w:rsidRDefault="00C96D89" w:rsidP="00EE384D">
      <w:pPr>
        <w:shd w:val="clear" w:color="auto" w:fill="FFFFFF"/>
        <w:spacing w:after="100" w:afterAutospacing="1" w:line="240" w:lineRule="auto"/>
        <w:jc w:val="both"/>
        <w:rPr>
          <w:rFonts w:eastAsia="Times New Roman" w:cs="Segoe UI"/>
          <w:b/>
          <w:color w:val="252525"/>
          <w:sz w:val="28"/>
          <w:szCs w:val="24"/>
          <w:lang w:eastAsia="es-ES"/>
        </w:rPr>
      </w:pPr>
      <w:r w:rsidRPr="00B430FE">
        <w:rPr>
          <w:rFonts w:eastAsia="Times New Roman" w:cs="Segoe UI"/>
          <w:color w:val="252525"/>
          <w:sz w:val="24"/>
          <w:szCs w:val="24"/>
          <w:lang w:eastAsia="es-ES"/>
        </w:rPr>
        <w:tab/>
      </w:r>
      <w:r w:rsidR="00264E84" w:rsidRPr="00264E84">
        <w:rPr>
          <w:rFonts w:eastAsia="Times New Roman" w:cs="Segoe UI"/>
          <w:b/>
          <w:color w:val="252525"/>
          <w:sz w:val="28"/>
          <w:szCs w:val="24"/>
          <w:lang w:eastAsia="es-ES"/>
        </w:rPr>
        <w:t>La creación de la Guardia Civil</w:t>
      </w:r>
    </w:p>
    <w:p w:rsidR="00C96D89" w:rsidRPr="00B430FE" w:rsidRDefault="00264E84" w:rsidP="00EE384D">
      <w:pPr>
        <w:shd w:val="clear" w:color="auto" w:fill="FFFFFF"/>
        <w:spacing w:after="100" w:afterAutospacing="1" w:line="240" w:lineRule="auto"/>
        <w:jc w:val="both"/>
        <w:rPr>
          <w:rFonts w:eastAsia="Times New Roman" w:cs="Segoe UI"/>
          <w:color w:val="252525"/>
          <w:sz w:val="24"/>
          <w:szCs w:val="24"/>
          <w:lang w:eastAsia="es-ES"/>
        </w:rPr>
      </w:pPr>
      <w:r>
        <w:rPr>
          <w:rFonts w:eastAsia="Times New Roman" w:cs="Segoe UI"/>
          <w:color w:val="252525"/>
          <w:sz w:val="24"/>
          <w:szCs w:val="24"/>
          <w:lang w:eastAsia="es-ES"/>
        </w:rPr>
        <w:tab/>
      </w:r>
      <w:r w:rsidR="00C96D89" w:rsidRPr="00B430FE">
        <w:rPr>
          <w:rFonts w:eastAsia="Times New Roman" w:cs="Segoe UI"/>
          <w:color w:val="252525"/>
          <w:sz w:val="24"/>
          <w:szCs w:val="24"/>
          <w:lang w:eastAsia="es-ES"/>
        </w:rPr>
        <w:t xml:space="preserve">Como aquí lo único importante es la Guardia Civil se omite todo lo que se refiere a la policía civil. No tuvo la menor importancia ni se le da, ni la merece por política, corazonada e ineficaz. Pero el problema es que en el Real Decreto de </w:t>
      </w:r>
      <w:r w:rsidR="00AB4337">
        <w:rPr>
          <w:rFonts w:eastAsia="Times New Roman" w:cs="Segoe UI"/>
          <w:color w:val="252525"/>
          <w:sz w:val="24"/>
          <w:szCs w:val="24"/>
          <w:lang w:eastAsia="es-ES"/>
        </w:rPr>
        <w:t>26</w:t>
      </w:r>
      <w:r w:rsidR="00C96D89" w:rsidRPr="00B430FE">
        <w:rPr>
          <w:rFonts w:eastAsia="Times New Roman" w:cs="Segoe UI"/>
          <w:color w:val="252525"/>
          <w:sz w:val="24"/>
          <w:szCs w:val="24"/>
          <w:lang w:eastAsia="es-ES"/>
        </w:rPr>
        <w:t xml:space="preserve"> de enero de 1844 se menciona en</w:t>
      </w:r>
      <w:r w:rsidR="00C96F14" w:rsidRPr="00B430FE">
        <w:rPr>
          <w:rFonts w:eastAsia="Times New Roman" w:cs="Segoe UI"/>
          <w:color w:val="252525"/>
          <w:sz w:val="24"/>
          <w:szCs w:val="24"/>
          <w:lang w:eastAsia="es-ES"/>
        </w:rPr>
        <w:t xml:space="preserve"> </w:t>
      </w:r>
      <w:r w:rsidR="00C96D89" w:rsidRPr="00B430FE">
        <w:rPr>
          <w:rFonts w:eastAsia="Times New Roman" w:cs="Segoe UI"/>
          <w:color w:val="252525"/>
          <w:sz w:val="24"/>
          <w:szCs w:val="24"/>
          <w:lang w:eastAsia="es-ES"/>
        </w:rPr>
        <w:t>su artículo la creación del Ramo de Protección y Seguridad Pública, que venía a sustituir a la Superintendencia General de Policía</w:t>
      </w:r>
      <w:r w:rsidR="00AB4337">
        <w:rPr>
          <w:rFonts w:eastAsia="Times New Roman" w:cs="Segoe UI"/>
          <w:color w:val="252525"/>
          <w:sz w:val="24"/>
          <w:szCs w:val="24"/>
          <w:lang w:eastAsia="es-ES"/>
        </w:rPr>
        <w:t>, y a cuya parte civil se dedicaron nueve de sus diez artículos</w:t>
      </w:r>
      <w:r w:rsidR="00C96D89" w:rsidRPr="00B430FE">
        <w:rPr>
          <w:rFonts w:eastAsia="Times New Roman" w:cs="Segoe UI"/>
          <w:color w:val="252525"/>
          <w:sz w:val="24"/>
          <w:szCs w:val="24"/>
          <w:lang w:eastAsia="es-ES"/>
        </w:rPr>
        <w:t>.</w:t>
      </w:r>
      <w:r w:rsidR="00AB4337">
        <w:rPr>
          <w:rFonts w:eastAsia="Times New Roman" w:cs="Segoe UI"/>
          <w:color w:val="252525"/>
          <w:sz w:val="24"/>
          <w:szCs w:val="24"/>
          <w:lang w:eastAsia="es-ES"/>
        </w:rPr>
        <w:t xml:space="preserve"> En el décimo se anunciaba la creación de “de una fuerza especial de Protección y Seguridad Pública”. El 30 de enero </w:t>
      </w:r>
      <w:r w:rsidR="00AB4337">
        <w:rPr>
          <w:rFonts w:eastAsia="Times New Roman" w:cs="Segoe UI"/>
          <w:color w:val="252525"/>
          <w:sz w:val="24"/>
          <w:szCs w:val="24"/>
          <w:lang w:eastAsia="es-ES"/>
        </w:rPr>
        <w:lastRenderedPageBreak/>
        <w:t xml:space="preserve">de ese mismo año se </w:t>
      </w:r>
      <w:r w:rsidR="004A20C0">
        <w:rPr>
          <w:rFonts w:eastAsia="Times New Roman" w:cs="Segoe UI"/>
          <w:color w:val="252525"/>
          <w:sz w:val="24"/>
          <w:szCs w:val="24"/>
          <w:lang w:eastAsia="es-ES"/>
        </w:rPr>
        <w:t>completó ese decreto con un reglamento orgánico de la policía.</w:t>
      </w:r>
      <w:r w:rsidR="00C96D89" w:rsidRPr="00B430FE">
        <w:rPr>
          <w:rFonts w:eastAsia="Times New Roman" w:cs="Segoe UI"/>
          <w:color w:val="252525"/>
          <w:sz w:val="24"/>
          <w:szCs w:val="24"/>
          <w:lang w:eastAsia="es-ES"/>
        </w:rPr>
        <w:t xml:space="preserve"> Y</w:t>
      </w:r>
      <w:r w:rsidR="00C96F14" w:rsidRPr="00B430FE">
        <w:rPr>
          <w:rFonts w:eastAsia="Times New Roman" w:cs="Segoe UI"/>
          <w:color w:val="252525"/>
          <w:sz w:val="24"/>
          <w:szCs w:val="24"/>
          <w:lang w:eastAsia="es-ES"/>
        </w:rPr>
        <w:t xml:space="preserve"> </w:t>
      </w:r>
      <w:r w:rsidR="00C96D89" w:rsidRPr="00B430FE">
        <w:rPr>
          <w:rFonts w:eastAsia="Times New Roman" w:cs="Segoe UI"/>
          <w:color w:val="252525"/>
          <w:sz w:val="24"/>
          <w:szCs w:val="24"/>
          <w:lang w:eastAsia="es-ES"/>
        </w:rPr>
        <w:t xml:space="preserve">en el </w:t>
      </w:r>
      <w:r w:rsidR="00C96F14" w:rsidRPr="00B430FE">
        <w:rPr>
          <w:rFonts w:eastAsia="Times New Roman" w:cs="Segoe UI"/>
          <w:color w:val="252525"/>
          <w:sz w:val="24"/>
          <w:szCs w:val="24"/>
          <w:lang w:eastAsia="es-ES"/>
        </w:rPr>
        <w:t>Ministerio</w:t>
      </w:r>
      <w:r w:rsidR="00C96D89" w:rsidRPr="00B430FE">
        <w:rPr>
          <w:rFonts w:eastAsia="Times New Roman" w:cs="Segoe UI"/>
          <w:color w:val="252525"/>
          <w:sz w:val="24"/>
          <w:szCs w:val="24"/>
          <w:lang w:eastAsia="es-ES"/>
        </w:rPr>
        <w:t xml:space="preserve"> de Gobernación no tardaron en crearse las llamadas “Secciones de Orden Público”, que se ocuparon de centralizar de alguna manera todo lo relacionado con la Policía.</w:t>
      </w:r>
    </w:p>
    <w:p w:rsidR="00C96D89" w:rsidRPr="00B430FE" w:rsidRDefault="00C96D89"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 xml:space="preserve">Tampoco merece la pena destacar que en 1844 se creó dentro del Gobierno civil de Madrid una sección especial </w:t>
      </w:r>
      <w:r w:rsidR="00C96F14" w:rsidRPr="00B430FE">
        <w:rPr>
          <w:rFonts w:eastAsia="Times New Roman" w:cs="Segoe UI"/>
          <w:color w:val="252525"/>
          <w:sz w:val="24"/>
          <w:szCs w:val="24"/>
          <w:lang w:eastAsia="es-ES"/>
        </w:rPr>
        <w:t>mandada por Francisco García Chi</w:t>
      </w:r>
      <w:r w:rsidRPr="00B430FE">
        <w:rPr>
          <w:rFonts w:eastAsia="Times New Roman" w:cs="Segoe UI"/>
          <w:color w:val="252525"/>
          <w:sz w:val="24"/>
          <w:szCs w:val="24"/>
          <w:lang w:eastAsia="es-ES"/>
        </w:rPr>
        <w:t>co para la persecución de los delincuentes reincidentes</w:t>
      </w:r>
      <w:r w:rsidR="0049438A" w:rsidRPr="00B430FE">
        <w:rPr>
          <w:rFonts w:eastAsia="Times New Roman" w:cs="Segoe UI"/>
          <w:color w:val="252525"/>
          <w:sz w:val="24"/>
          <w:szCs w:val="24"/>
          <w:lang w:eastAsia="es-ES"/>
        </w:rPr>
        <w:t>,</w:t>
      </w:r>
      <w:r w:rsidRPr="00B430FE">
        <w:rPr>
          <w:rFonts w:eastAsia="Times New Roman" w:cs="Segoe UI"/>
          <w:color w:val="252525"/>
          <w:sz w:val="24"/>
          <w:szCs w:val="24"/>
          <w:lang w:eastAsia="es-ES"/>
        </w:rPr>
        <w:t xml:space="preserve"> especializada en la delincuencia común: el primer antecedente de las Brigadas de </w:t>
      </w:r>
      <w:r w:rsidR="00C96F14" w:rsidRPr="00B430FE">
        <w:rPr>
          <w:rFonts w:eastAsia="Times New Roman" w:cs="Segoe UI"/>
          <w:color w:val="252525"/>
          <w:sz w:val="24"/>
          <w:szCs w:val="24"/>
          <w:lang w:eastAsia="es-ES"/>
        </w:rPr>
        <w:t>Investigación</w:t>
      </w:r>
      <w:r w:rsidRPr="00B430FE">
        <w:rPr>
          <w:rFonts w:eastAsia="Times New Roman" w:cs="Segoe UI"/>
          <w:color w:val="252525"/>
          <w:sz w:val="24"/>
          <w:szCs w:val="24"/>
          <w:lang w:eastAsia="es-ES"/>
        </w:rPr>
        <w:t xml:space="preserve"> </w:t>
      </w:r>
      <w:r w:rsidR="00C96F14" w:rsidRPr="00B430FE">
        <w:rPr>
          <w:rFonts w:eastAsia="Times New Roman" w:cs="Segoe UI"/>
          <w:color w:val="252525"/>
          <w:sz w:val="24"/>
          <w:szCs w:val="24"/>
          <w:lang w:eastAsia="es-ES"/>
        </w:rPr>
        <w:t>Criminal</w:t>
      </w:r>
      <w:r w:rsidRPr="00B430FE">
        <w:rPr>
          <w:rFonts w:eastAsia="Times New Roman" w:cs="Segoe UI"/>
          <w:color w:val="252525"/>
          <w:sz w:val="24"/>
          <w:szCs w:val="24"/>
          <w:lang w:eastAsia="es-ES"/>
        </w:rPr>
        <w:t xml:space="preserve"> que existió en España</w:t>
      </w:r>
      <w:r w:rsidR="00E24787">
        <w:rPr>
          <w:rStyle w:val="Refdenotaalpie"/>
          <w:rFonts w:eastAsia="Times New Roman" w:cs="Segoe UI"/>
          <w:color w:val="252525"/>
          <w:sz w:val="24"/>
          <w:szCs w:val="24"/>
          <w:lang w:eastAsia="es-ES"/>
        </w:rPr>
        <w:footnoteReference w:id="27"/>
      </w:r>
      <w:r w:rsidRPr="00B430FE">
        <w:rPr>
          <w:rFonts w:eastAsia="Times New Roman" w:cs="Segoe UI"/>
          <w:color w:val="252525"/>
          <w:sz w:val="24"/>
          <w:szCs w:val="24"/>
          <w:lang w:eastAsia="es-ES"/>
        </w:rPr>
        <w:t>.</w:t>
      </w:r>
      <w:r w:rsidR="00E24787">
        <w:rPr>
          <w:rFonts w:eastAsia="Times New Roman" w:cs="Segoe UI"/>
          <w:color w:val="252525"/>
          <w:sz w:val="24"/>
          <w:szCs w:val="24"/>
          <w:lang w:eastAsia="es-ES"/>
        </w:rPr>
        <w:t xml:space="preserve"> </w:t>
      </w:r>
      <w:r w:rsidRPr="00B430FE">
        <w:rPr>
          <w:rFonts w:eastAsia="Times New Roman" w:cs="Segoe UI"/>
          <w:color w:val="252525"/>
          <w:sz w:val="24"/>
          <w:szCs w:val="24"/>
          <w:lang w:eastAsia="es-ES"/>
        </w:rPr>
        <w:t xml:space="preserve"> </w:t>
      </w:r>
    </w:p>
    <w:p w:rsidR="004A20C0" w:rsidRDefault="0049438A" w:rsidP="00EE384D">
      <w:pPr>
        <w:shd w:val="clear" w:color="auto" w:fill="FFFFFF"/>
        <w:spacing w:after="100" w:afterAutospacing="1" w:line="240" w:lineRule="auto"/>
        <w:jc w:val="both"/>
        <w:rPr>
          <w:rFonts w:eastAsia="Times New Roman" w:cs="Segoe UI"/>
          <w:color w:val="252525"/>
          <w:sz w:val="24"/>
          <w:szCs w:val="24"/>
          <w:lang w:eastAsia="es-ES"/>
        </w:rPr>
      </w:pPr>
      <w:r w:rsidRPr="00B430FE">
        <w:rPr>
          <w:rFonts w:eastAsia="Times New Roman" w:cs="Segoe UI"/>
          <w:color w:val="252525"/>
          <w:sz w:val="24"/>
          <w:szCs w:val="24"/>
          <w:lang w:eastAsia="es-ES"/>
        </w:rPr>
        <w:tab/>
        <w:t>En cuanto a la fundación de la Guardia Civil solamente se olvida el autor de un pequeño e insignificante detalle: el artícul</w:t>
      </w:r>
      <w:r w:rsidR="004A20C0">
        <w:rPr>
          <w:rFonts w:eastAsia="Times New Roman" w:cs="Segoe UI"/>
          <w:color w:val="252525"/>
          <w:sz w:val="24"/>
          <w:szCs w:val="24"/>
          <w:lang w:eastAsia="es-ES"/>
        </w:rPr>
        <w:t>o 14 del Reglamento de Servicio</w:t>
      </w:r>
      <w:r w:rsidR="00E0760A">
        <w:rPr>
          <w:rStyle w:val="Refdenotaalpie"/>
          <w:rFonts w:eastAsia="Times New Roman" w:cs="Segoe UI"/>
          <w:color w:val="252525"/>
          <w:sz w:val="24"/>
          <w:szCs w:val="24"/>
          <w:lang w:eastAsia="es-ES"/>
        </w:rPr>
        <w:footnoteReference w:id="28"/>
      </w:r>
      <w:r w:rsidR="004A20C0">
        <w:rPr>
          <w:rFonts w:eastAsia="Times New Roman" w:cs="Segoe UI"/>
          <w:color w:val="252525"/>
          <w:sz w:val="24"/>
          <w:szCs w:val="24"/>
          <w:lang w:eastAsia="es-ES"/>
        </w:rPr>
        <w:t xml:space="preserve">. </w:t>
      </w:r>
      <w:r w:rsidR="00E0760A">
        <w:rPr>
          <w:rFonts w:eastAsia="Times New Roman" w:cs="Segoe UI"/>
          <w:color w:val="252525"/>
          <w:sz w:val="24"/>
          <w:szCs w:val="24"/>
          <w:lang w:eastAsia="es-ES"/>
        </w:rPr>
        <w:t>En él se decía: “</w:t>
      </w:r>
      <w:r w:rsidR="00E0760A">
        <w:rPr>
          <w:rFonts w:eastAsia="Times New Roman" w:cs="Segoe UI"/>
          <w:i/>
          <w:color w:val="252525"/>
          <w:sz w:val="24"/>
          <w:szCs w:val="24"/>
          <w:lang w:eastAsia="es-ES"/>
        </w:rPr>
        <w:t xml:space="preserve">El comisario de protección y seguridad pública en sus respectivo distrito es la autoridad que dispone el servicio de la Guardia Civil comprendida en el término de su jurisdicción”. </w:t>
      </w:r>
      <w:r w:rsidR="00E0760A">
        <w:rPr>
          <w:rFonts w:eastAsia="Times New Roman" w:cs="Segoe UI"/>
          <w:color w:val="252525"/>
          <w:sz w:val="24"/>
          <w:szCs w:val="24"/>
          <w:lang w:eastAsia="es-ES"/>
        </w:rPr>
        <w:t xml:space="preserve">Cosa que se ejecutó, porque en la Gaceta de Madrid aparecieron felicitaciones por estas actuaciones conjuntas y, solamente, a modo de ejemplo, mencionaremos la aparecida en </w:t>
      </w:r>
      <w:r w:rsidR="00264E84">
        <w:rPr>
          <w:rFonts w:eastAsia="Times New Roman" w:cs="Segoe UI"/>
          <w:color w:val="252525"/>
          <w:sz w:val="24"/>
          <w:szCs w:val="24"/>
          <w:lang w:eastAsia="es-ES"/>
        </w:rPr>
        <w:t xml:space="preserve">el número </w:t>
      </w:r>
      <w:r w:rsidR="00E0760A">
        <w:rPr>
          <w:rFonts w:eastAsia="Times New Roman" w:cs="Segoe UI"/>
          <w:color w:val="252525"/>
          <w:sz w:val="24"/>
          <w:szCs w:val="24"/>
          <w:lang w:eastAsia="es-ES"/>
        </w:rPr>
        <w:t>de 5 de junio de 1845 –hay muchas más entre desde finales de 1844 hasta 1848-  siempre con esta fórmula: “</w:t>
      </w:r>
      <w:r w:rsidR="00216176">
        <w:rPr>
          <w:rFonts w:eastAsia="Times New Roman" w:cs="Segoe UI"/>
          <w:color w:val="252525"/>
          <w:sz w:val="24"/>
          <w:szCs w:val="24"/>
          <w:lang w:eastAsia="es-ES"/>
        </w:rPr>
        <w:t>durante la última quincena del mes anterior han sido capturados por los comisarios, celadores y agentes de protección y seguridad auxiliados por la Guardia civil…”.</w:t>
      </w:r>
      <w:r w:rsidRPr="00B430FE">
        <w:rPr>
          <w:rFonts w:eastAsia="Times New Roman" w:cs="Segoe UI"/>
          <w:color w:val="252525"/>
          <w:sz w:val="24"/>
          <w:szCs w:val="24"/>
          <w:lang w:eastAsia="es-ES"/>
        </w:rPr>
        <w:t xml:space="preserve"> </w:t>
      </w:r>
    </w:p>
    <w:p w:rsidR="0049438A" w:rsidRDefault="00216176" w:rsidP="00EE384D">
      <w:pPr>
        <w:shd w:val="clear" w:color="auto" w:fill="FFFFFF"/>
        <w:spacing w:after="100" w:afterAutospacing="1" w:line="240" w:lineRule="auto"/>
        <w:jc w:val="both"/>
        <w:rPr>
          <w:rFonts w:eastAsia="Times New Roman" w:cs="Segoe UI"/>
          <w:i/>
          <w:color w:val="252525"/>
          <w:sz w:val="24"/>
          <w:szCs w:val="24"/>
          <w:lang w:eastAsia="es-ES"/>
        </w:rPr>
      </w:pPr>
      <w:r>
        <w:rPr>
          <w:rFonts w:eastAsia="Times New Roman" w:cs="Segoe UI"/>
          <w:color w:val="252525"/>
          <w:sz w:val="24"/>
          <w:szCs w:val="24"/>
          <w:lang w:eastAsia="es-ES"/>
        </w:rPr>
        <w:tab/>
        <w:t>Funcionó esta forma de actuar</w:t>
      </w:r>
      <w:r w:rsidR="0049438A" w:rsidRPr="00B430FE">
        <w:rPr>
          <w:rFonts w:eastAsia="Times New Roman" w:cs="Segoe UI"/>
          <w:color w:val="252525"/>
          <w:sz w:val="24"/>
          <w:szCs w:val="24"/>
          <w:lang w:eastAsia="es-ES"/>
        </w:rPr>
        <w:t xml:space="preserve"> hasta el 1 de enero de 1848: la estructura del Ramo de Protección y Seguridad fue desmantelada, </w:t>
      </w:r>
      <w:r w:rsidR="00E90FAF" w:rsidRPr="00B430FE">
        <w:rPr>
          <w:rFonts w:eastAsia="Times New Roman" w:cs="Segoe UI"/>
          <w:color w:val="252525"/>
          <w:sz w:val="24"/>
          <w:szCs w:val="24"/>
          <w:lang w:eastAsia="es-ES"/>
        </w:rPr>
        <w:t>¡cómo</w:t>
      </w:r>
      <w:r w:rsidR="0049438A" w:rsidRPr="00B430FE">
        <w:rPr>
          <w:rFonts w:eastAsia="Times New Roman" w:cs="Segoe UI"/>
          <w:color w:val="252525"/>
          <w:sz w:val="24"/>
          <w:szCs w:val="24"/>
          <w:lang w:eastAsia="es-ES"/>
        </w:rPr>
        <w:t xml:space="preserve"> no</w:t>
      </w:r>
      <w:r w:rsidR="00E90FAF" w:rsidRPr="00B430FE">
        <w:rPr>
          <w:rFonts w:eastAsia="Times New Roman" w:cs="Segoe UI"/>
          <w:color w:val="252525"/>
          <w:sz w:val="24"/>
          <w:szCs w:val="24"/>
          <w:lang w:eastAsia="es-ES"/>
        </w:rPr>
        <w:t>!,</w:t>
      </w:r>
      <w:r w:rsidR="0049438A" w:rsidRPr="00B430FE">
        <w:rPr>
          <w:rFonts w:eastAsia="Times New Roman" w:cs="Segoe UI"/>
          <w:color w:val="252525"/>
          <w:sz w:val="24"/>
          <w:szCs w:val="24"/>
          <w:lang w:eastAsia="es-ES"/>
        </w:rPr>
        <w:t xml:space="preserve"> por resultar muy costosa de mantener. </w:t>
      </w:r>
      <w:r>
        <w:rPr>
          <w:rFonts w:eastAsia="Times New Roman" w:cs="Segoe UI"/>
          <w:color w:val="252525"/>
          <w:sz w:val="24"/>
          <w:szCs w:val="24"/>
          <w:lang w:eastAsia="es-ES"/>
        </w:rPr>
        <w:t>Fue de</w:t>
      </w:r>
      <w:r w:rsidR="00C42D64">
        <w:rPr>
          <w:rFonts w:eastAsia="Times New Roman" w:cs="Segoe UI"/>
          <w:color w:val="252525"/>
          <w:sz w:val="24"/>
          <w:szCs w:val="24"/>
          <w:lang w:eastAsia="es-ES"/>
        </w:rPr>
        <w:t>s</w:t>
      </w:r>
      <w:r>
        <w:rPr>
          <w:rFonts w:eastAsia="Times New Roman" w:cs="Segoe UI"/>
          <w:color w:val="252525"/>
          <w:sz w:val="24"/>
          <w:szCs w:val="24"/>
          <w:lang w:eastAsia="es-ES"/>
        </w:rPr>
        <w:t>mantelado el ramo de protección seguridad pública de los partidos judiciales por un Decreto de 2 de diciembre de 1847</w:t>
      </w:r>
      <w:r>
        <w:rPr>
          <w:rStyle w:val="Refdenotaalpie"/>
          <w:rFonts w:eastAsia="Times New Roman" w:cs="Segoe UI"/>
          <w:color w:val="252525"/>
          <w:sz w:val="24"/>
          <w:szCs w:val="24"/>
          <w:lang w:eastAsia="es-ES"/>
        </w:rPr>
        <w:footnoteReference w:id="29"/>
      </w:r>
      <w:r>
        <w:rPr>
          <w:rFonts w:eastAsia="Times New Roman" w:cs="Segoe UI"/>
          <w:color w:val="252525"/>
          <w:sz w:val="24"/>
          <w:szCs w:val="24"/>
          <w:lang w:eastAsia="es-ES"/>
        </w:rPr>
        <w:t xml:space="preserve">, que entraría en vigor el primer día del año siguiente. Tal vez la razón de esto fuera que esto no </w:t>
      </w:r>
      <w:r w:rsidRPr="00216176">
        <w:rPr>
          <w:rFonts w:eastAsia="Times New Roman" w:cs="Segoe UI"/>
          <w:i/>
          <w:color w:val="252525"/>
          <w:sz w:val="24"/>
          <w:szCs w:val="24"/>
          <w:lang w:eastAsia="es-ES"/>
        </w:rPr>
        <w:t>“ofrecía un alivio y un contento a la clase militar</w:t>
      </w:r>
      <w:r w:rsidRPr="00216176">
        <w:rPr>
          <w:rStyle w:val="Refdenotaalpie"/>
          <w:rFonts w:eastAsia="Times New Roman" w:cs="Segoe UI"/>
          <w:i/>
          <w:color w:val="252525"/>
          <w:sz w:val="24"/>
          <w:szCs w:val="24"/>
          <w:lang w:eastAsia="es-ES"/>
        </w:rPr>
        <w:footnoteReference w:id="30"/>
      </w:r>
      <w:r w:rsidRPr="00216176">
        <w:rPr>
          <w:rFonts w:eastAsia="Times New Roman" w:cs="Segoe UI"/>
          <w:i/>
          <w:color w:val="252525"/>
          <w:sz w:val="24"/>
          <w:szCs w:val="24"/>
          <w:lang w:eastAsia="es-ES"/>
        </w:rPr>
        <w:t>”</w:t>
      </w:r>
      <w:r>
        <w:rPr>
          <w:rFonts w:eastAsia="Times New Roman" w:cs="Segoe UI"/>
          <w:i/>
          <w:color w:val="252525"/>
          <w:sz w:val="24"/>
          <w:szCs w:val="24"/>
          <w:lang w:eastAsia="es-ES"/>
        </w:rPr>
        <w:t>.</w:t>
      </w:r>
    </w:p>
    <w:p w:rsidR="007F1B66" w:rsidRPr="005353F7" w:rsidRDefault="007F1B66" w:rsidP="00EE384D">
      <w:pPr>
        <w:shd w:val="clear" w:color="auto" w:fill="FFFFFF"/>
        <w:spacing w:after="100" w:afterAutospacing="1" w:line="240" w:lineRule="auto"/>
        <w:jc w:val="both"/>
        <w:rPr>
          <w:rFonts w:eastAsia="Times New Roman" w:cs="Segoe UI"/>
          <w:b/>
          <w:color w:val="252525"/>
          <w:sz w:val="24"/>
          <w:szCs w:val="24"/>
          <w:lang w:eastAsia="es-ES"/>
        </w:rPr>
      </w:pPr>
      <w:r>
        <w:rPr>
          <w:rFonts w:eastAsia="Times New Roman" w:cs="Segoe UI"/>
          <w:color w:val="252525"/>
          <w:sz w:val="24"/>
          <w:szCs w:val="24"/>
          <w:lang w:eastAsia="es-ES"/>
        </w:rPr>
        <w:tab/>
      </w:r>
      <w:r w:rsidRPr="008A273B">
        <w:rPr>
          <w:rFonts w:eastAsia="Times New Roman" w:cs="Segoe UI"/>
          <w:b/>
          <w:color w:val="252525"/>
          <w:sz w:val="28"/>
          <w:szCs w:val="24"/>
          <w:lang w:eastAsia="es-ES"/>
        </w:rPr>
        <w:t>Conclusión</w:t>
      </w:r>
    </w:p>
    <w:p w:rsidR="007F1B66" w:rsidRDefault="007F1B66" w:rsidP="00EE384D">
      <w:pPr>
        <w:shd w:val="clear" w:color="auto" w:fill="FFFFFF"/>
        <w:spacing w:after="100" w:afterAutospacing="1" w:line="240" w:lineRule="auto"/>
        <w:jc w:val="both"/>
        <w:rPr>
          <w:rFonts w:eastAsia="Times New Roman" w:cs="Segoe UI"/>
          <w:color w:val="252525"/>
          <w:sz w:val="24"/>
          <w:szCs w:val="24"/>
          <w:lang w:eastAsia="es-ES"/>
        </w:rPr>
      </w:pPr>
      <w:r>
        <w:rPr>
          <w:rFonts w:eastAsia="Times New Roman" w:cs="Segoe UI"/>
          <w:color w:val="252525"/>
          <w:sz w:val="24"/>
          <w:szCs w:val="24"/>
          <w:lang w:eastAsia="es-ES"/>
        </w:rPr>
        <w:tab/>
        <w:t>La Superintendencia General de Policía o la Policía General del Reino fue uno de los muchos antecedentes fracasados antes de la creación de la Guardia Civil. La policía murió con ella, no hubo más policía durante todo el siglo XIX. Principio y fin. El corazón rebosa de júbilo y agradecimiento a su corporación por ser “</w:t>
      </w:r>
      <w:r w:rsidRPr="00B430FE">
        <w:rPr>
          <w:rFonts w:eastAsia="Times New Roman" w:cs="Segoe UI"/>
          <w:color w:val="252525"/>
          <w:sz w:val="24"/>
          <w:szCs w:val="24"/>
          <w:lang w:eastAsia="es-ES"/>
        </w:rPr>
        <w:t>“el de mayor antigüedad, despliegue territorial y entidad numérica del Estado Español</w:t>
      </w:r>
      <w:r>
        <w:rPr>
          <w:rFonts w:eastAsia="Times New Roman" w:cs="Segoe UI"/>
          <w:color w:val="252525"/>
          <w:sz w:val="24"/>
          <w:szCs w:val="24"/>
          <w:lang w:eastAsia="es-ES"/>
        </w:rPr>
        <w:t>”. En buena razón académica y aportación de conocimiento ha caído en el mismo error que reprocha a los de la otra co</w:t>
      </w:r>
      <w:r w:rsidR="00CF677F">
        <w:rPr>
          <w:rFonts w:eastAsia="Times New Roman" w:cs="Segoe UI"/>
          <w:color w:val="252525"/>
          <w:sz w:val="24"/>
          <w:szCs w:val="24"/>
          <w:lang w:eastAsia="es-ES"/>
        </w:rPr>
        <w:t>r</w:t>
      </w:r>
      <w:r>
        <w:rPr>
          <w:rFonts w:eastAsia="Times New Roman" w:cs="Segoe UI"/>
          <w:color w:val="252525"/>
          <w:sz w:val="24"/>
          <w:szCs w:val="24"/>
          <w:lang w:eastAsia="es-ES"/>
        </w:rPr>
        <w:t xml:space="preserve">poración que han tratado de escribir su historia. </w:t>
      </w:r>
      <w:r w:rsidR="00CF677F">
        <w:rPr>
          <w:rFonts w:eastAsia="Times New Roman" w:cs="Segoe UI"/>
          <w:color w:val="252525"/>
          <w:sz w:val="24"/>
          <w:szCs w:val="24"/>
          <w:lang w:eastAsia="es-ES"/>
        </w:rPr>
        <w:t>¿No habíamos quedado en que era un error escribir con el corazón corporativo? ¿Cómo se puede amar a una corporación y afirmar que uno de sus antecedentes fue una corporación inútil, costosa y fracasada? Peor aún: ¿cómo se puede afirmar todo eso</w:t>
      </w:r>
      <w:r w:rsidR="008A273B">
        <w:rPr>
          <w:rFonts w:eastAsia="Times New Roman" w:cs="Segoe UI"/>
          <w:color w:val="252525"/>
          <w:sz w:val="24"/>
          <w:szCs w:val="24"/>
          <w:lang w:eastAsia="es-ES"/>
        </w:rPr>
        <w:t>,</w:t>
      </w:r>
      <w:r w:rsidR="00CF677F">
        <w:rPr>
          <w:rFonts w:eastAsia="Times New Roman" w:cs="Segoe UI"/>
          <w:color w:val="252525"/>
          <w:sz w:val="24"/>
          <w:szCs w:val="24"/>
          <w:lang w:eastAsia="es-ES"/>
        </w:rPr>
        <w:t xml:space="preserve"> si cua</w:t>
      </w:r>
      <w:r w:rsidR="00264E84">
        <w:rPr>
          <w:rFonts w:eastAsia="Times New Roman" w:cs="Segoe UI"/>
          <w:color w:val="252525"/>
          <w:sz w:val="24"/>
          <w:szCs w:val="24"/>
          <w:lang w:eastAsia="es-ES"/>
        </w:rPr>
        <w:t>ndo nació la Guardia Civil</w:t>
      </w:r>
      <w:r w:rsidR="008A273B">
        <w:rPr>
          <w:rFonts w:eastAsia="Times New Roman" w:cs="Segoe UI"/>
          <w:color w:val="252525"/>
          <w:sz w:val="24"/>
          <w:szCs w:val="24"/>
          <w:lang w:eastAsia="es-ES"/>
        </w:rPr>
        <w:t>,</w:t>
      </w:r>
      <w:r w:rsidR="00CF677F">
        <w:rPr>
          <w:rFonts w:eastAsia="Times New Roman" w:cs="Segoe UI"/>
          <w:color w:val="252525"/>
          <w:sz w:val="24"/>
          <w:szCs w:val="24"/>
          <w:lang w:eastAsia="es-ES"/>
        </w:rPr>
        <w:t xml:space="preserve"> se puso a las órdenes </w:t>
      </w:r>
      <w:r w:rsidR="00264E84">
        <w:rPr>
          <w:rFonts w:eastAsia="Times New Roman" w:cs="Segoe UI"/>
          <w:color w:val="252525"/>
          <w:sz w:val="24"/>
          <w:szCs w:val="24"/>
          <w:lang w:eastAsia="es-ES"/>
        </w:rPr>
        <w:t xml:space="preserve">de esa </w:t>
      </w:r>
      <w:r w:rsidR="00CF677F">
        <w:rPr>
          <w:rFonts w:eastAsia="Times New Roman" w:cs="Segoe UI"/>
          <w:color w:val="252525"/>
          <w:sz w:val="24"/>
          <w:szCs w:val="24"/>
          <w:lang w:eastAsia="es-ES"/>
        </w:rPr>
        <w:t xml:space="preserve">misma corporación cambiada </w:t>
      </w:r>
      <w:r w:rsidR="00CF677F">
        <w:rPr>
          <w:rFonts w:eastAsia="Times New Roman" w:cs="Segoe UI"/>
          <w:color w:val="252525"/>
          <w:sz w:val="24"/>
          <w:szCs w:val="24"/>
          <w:lang w:eastAsia="es-ES"/>
        </w:rPr>
        <w:lastRenderedPageBreak/>
        <w:t>únicamente de nombre</w:t>
      </w:r>
      <w:r w:rsidR="00264E84">
        <w:rPr>
          <w:rFonts w:eastAsia="Times New Roman" w:cs="Segoe UI"/>
          <w:color w:val="252525"/>
          <w:sz w:val="24"/>
          <w:szCs w:val="24"/>
          <w:lang w:eastAsia="es-ES"/>
        </w:rPr>
        <w:t xml:space="preserve"> –Protección y Seguridad- para todo lo relacionado con la prestación de servicio</w:t>
      </w:r>
      <w:r w:rsidR="00CF677F">
        <w:rPr>
          <w:rFonts w:eastAsia="Times New Roman" w:cs="Segoe UI"/>
          <w:color w:val="252525"/>
          <w:sz w:val="24"/>
          <w:szCs w:val="24"/>
          <w:lang w:eastAsia="es-ES"/>
        </w:rPr>
        <w:t>?</w:t>
      </w:r>
    </w:p>
    <w:p w:rsidR="005353F7" w:rsidRDefault="00CF677F" w:rsidP="00EE384D">
      <w:pPr>
        <w:shd w:val="clear" w:color="auto" w:fill="FFFFFF"/>
        <w:spacing w:after="100" w:afterAutospacing="1" w:line="240" w:lineRule="auto"/>
        <w:jc w:val="both"/>
        <w:rPr>
          <w:rFonts w:eastAsia="Times New Roman" w:cs="Segoe UI"/>
          <w:color w:val="252525"/>
          <w:sz w:val="24"/>
          <w:szCs w:val="24"/>
          <w:lang w:eastAsia="es-ES"/>
        </w:rPr>
      </w:pPr>
      <w:r>
        <w:rPr>
          <w:rFonts w:eastAsia="Times New Roman" w:cs="Segoe UI"/>
          <w:color w:val="252525"/>
          <w:sz w:val="24"/>
          <w:szCs w:val="24"/>
          <w:lang w:eastAsia="es-ES"/>
        </w:rPr>
        <w:tab/>
        <w:t>¿Dónde qu</w:t>
      </w:r>
      <w:r w:rsidR="005353F7">
        <w:rPr>
          <w:rFonts w:eastAsia="Times New Roman" w:cs="Segoe UI"/>
          <w:color w:val="252525"/>
          <w:sz w:val="24"/>
          <w:szCs w:val="24"/>
          <w:lang w:eastAsia="es-ES"/>
        </w:rPr>
        <w:t>eda la</w:t>
      </w:r>
      <w:r>
        <w:rPr>
          <w:rFonts w:eastAsia="Times New Roman" w:cs="Segoe UI"/>
          <w:color w:val="252525"/>
          <w:sz w:val="24"/>
          <w:szCs w:val="24"/>
          <w:lang w:eastAsia="es-ES"/>
        </w:rPr>
        <w:t xml:space="preserve"> aportación de conocimiento? ¿Dónde ha ido a parar la razón académica? Pediremos su lámpara a Diógenes para seguir buscándolos, porque, dad</w:t>
      </w:r>
      <w:r w:rsidR="005353F7">
        <w:rPr>
          <w:rFonts w:eastAsia="Times New Roman" w:cs="Segoe UI"/>
          <w:color w:val="252525"/>
          <w:sz w:val="24"/>
          <w:szCs w:val="24"/>
          <w:lang w:eastAsia="es-ES"/>
        </w:rPr>
        <w:t>as la</w:t>
      </w:r>
      <w:r>
        <w:rPr>
          <w:rFonts w:eastAsia="Times New Roman" w:cs="Segoe UI"/>
          <w:color w:val="252525"/>
          <w:sz w:val="24"/>
          <w:szCs w:val="24"/>
          <w:lang w:eastAsia="es-ES"/>
        </w:rPr>
        <w:t>s premisas</w:t>
      </w:r>
      <w:r w:rsidR="005353F7">
        <w:rPr>
          <w:rFonts w:eastAsia="Times New Roman" w:cs="Segoe UI"/>
          <w:color w:val="252525"/>
          <w:sz w:val="24"/>
          <w:szCs w:val="24"/>
          <w:lang w:eastAsia="es-ES"/>
        </w:rPr>
        <w:t xml:space="preserve"> sentadas como indiscutibles</w:t>
      </w:r>
      <w:r>
        <w:rPr>
          <w:rFonts w:eastAsia="Times New Roman" w:cs="Segoe UI"/>
          <w:color w:val="252525"/>
          <w:sz w:val="24"/>
          <w:szCs w:val="24"/>
          <w:lang w:eastAsia="es-ES"/>
        </w:rPr>
        <w:t xml:space="preserve">, es imposible llegar a esta conclusión. </w:t>
      </w:r>
      <w:r w:rsidR="005353F7">
        <w:rPr>
          <w:rFonts w:eastAsia="Times New Roman" w:cs="Segoe UI"/>
          <w:color w:val="252525"/>
          <w:sz w:val="24"/>
          <w:szCs w:val="24"/>
          <w:lang w:eastAsia="es-ES"/>
        </w:rPr>
        <w:t xml:space="preserve">Al final, si algo queda claro es que se trata de ir empañando una efeméride, el 2024, atacando  </w:t>
      </w:r>
      <w:r w:rsidR="00E24787">
        <w:rPr>
          <w:rFonts w:eastAsia="Times New Roman" w:cs="Segoe UI"/>
          <w:color w:val="252525"/>
          <w:sz w:val="24"/>
          <w:szCs w:val="24"/>
          <w:lang w:eastAsia="es-ES"/>
        </w:rPr>
        <w:t>a</w:t>
      </w:r>
      <w:r w:rsidR="00FD577F">
        <w:rPr>
          <w:rFonts w:eastAsia="Times New Roman" w:cs="Segoe UI"/>
          <w:color w:val="252525"/>
          <w:sz w:val="24"/>
          <w:szCs w:val="24"/>
          <w:lang w:eastAsia="es-ES"/>
        </w:rPr>
        <w:t xml:space="preserve"> la policía en el período </w:t>
      </w:r>
      <w:r w:rsidR="00E24787">
        <w:rPr>
          <w:rFonts w:eastAsia="Times New Roman" w:cs="Segoe UI"/>
          <w:color w:val="252525"/>
          <w:sz w:val="24"/>
          <w:szCs w:val="24"/>
          <w:lang w:eastAsia="es-ES"/>
        </w:rPr>
        <w:t xml:space="preserve"> 1824 a 1835.</w:t>
      </w:r>
      <w:r w:rsidR="005353F7">
        <w:rPr>
          <w:rFonts w:eastAsia="Times New Roman" w:cs="Segoe UI"/>
          <w:color w:val="252525"/>
          <w:sz w:val="24"/>
          <w:szCs w:val="24"/>
          <w:lang w:eastAsia="es-ES"/>
        </w:rPr>
        <w:t xml:space="preserve">  </w:t>
      </w:r>
    </w:p>
    <w:sectPr w:rsidR="005353F7" w:rsidSect="00CC2381">
      <w:footerReference w:type="default" r:id="rId7"/>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49D" w:rsidRDefault="002F449D" w:rsidP="003376D5">
      <w:pPr>
        <w:spacing w:after="0" w:line="240" w:lineRule="auto"/>
      </w:pPr>
      <w:r>
        <w:separator/>
      </w:r>
    </w:p>
  </w:endnote>
  <w:endnote w:type="continuationSeparator" w:id="1">
    <w:p w:rsidR="002F449D" w:rsidRDefault="002F449D" w:rsidP="00337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4336329"/>
      <w:docPartObj>
        <w:docPartGallery w:val="Page Numbers (Bottom of Page)"/>
        <w:docPartUnique/>
      </w:docPartObj>
    </w:sdtPr>
    <w:sdtContent>
      <w:sdt>
        <w:sdtPr>
          <w:rPr>
            <w:rFonts w:asciiTheme="majorHAnsi" w:eastAsiaTheme="majorEastAsia" w:hAnsiTheme="majorHAnsi" w:cstheme="majorBidi"/>
          </w:rPr>
          <w:id w:val="216747786"/>
          <w:docPartObj>
            <w:docPartGallery w:val="Page Numbers (Margins)"/>
            <w:docPartUnique/>
          </w:docPartObj>
        </w:sdtPr>
        <w:sdtContent>
          <w:p w:rsidR="00B03BD9" w:rsidRDefault="00500104">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6145"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B03BD9" w:rsidRDefault="00500104">
                        <w:pPr>
                          <w:pStyle w:val="Piedepgina"/>
                          <w:jc w:val="center"/>
                          <w:rPr>
                            <w:b/>
                            <w:color w:val="FFFFFF" w:themeColor="background1"/>
                            <w:sz w:val="32"/>
                            <w:szCs w:val="32"/>
                          </w:rPr>
                        </w:pPr>
                        <w:fldSimple w:instr=" PAGE    \* MERGEFORMAT ">
                          <w:r w:rsidR="0061591F" w:rsidRPr="0061591F">
                            <w:rPr>
                              <w:b/>
                              <w:noProof/>
                              <w:color w:val="FFFFFF" w:themeColor="background1"/>
                              <w:sz w:val="32"/>
                              <w:szCs w:val="32"/>
                            </w:rPr>
                            <w:t>1</w:t>
                          </w:r>
                        </w:fldSimple>
                      </w:p>
                    </w:txbxContent>
                  </v:textbox>
                  <w10:wrap anchorx="margin" anchory="page"/>
                </v:oval>
              </w:pict>
            </w:r>
          </w:p>
        </w:sdtContent>
      </w:sdt>
    </w:sdtContent>
  </w:sdt>
  <w:p w:rsidR="00B03BD9" w:rsidRDefault="00B03B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49D" w:rsidRDefault="002F449D" w:rsidP="003376D5">
      <w:pPr>
        <w:spacing w:after="0" w:line="240" w:lineRule="auto"/>
      </w:pPr>
      <w:r>
        <w:separator/>
      </w:r>
    </w:p>
  </w:footnote>
  <w:footnote w:type="continuationSeparator" w:id="1">
    <w:p w:rsidR="002F449D" w:rsidRDefault="002F449D" w:rsidP="003376D5">
      <w:pPr>
        <w:spacing w:after="0" w:line="240" w:lineRule="auto"/>
      </w:pPr>
      <w:r>
        <w:continuationSeparator/>
      </w:r>
    </w:p>
  </w:footnote>
  <w:footnote w:id="2">
    <w:p w:rsidR="00B45DD7" w:rsidRDefault="00B45DD7">
      <w:pPr>
        <w:pStyle w:val="Textonotapie"/>
      </w:pPr>
      <w:r>
        <w:rPr>
          <w:rStyle w:val="Refdenotaalpie"/>
        </w:rPr>
        <w:footnoteRef/>
      </w:r>
      <w:r>
        <w:t xml:space="preserve"> Se aconseja leer el artículo que se va analizar. Para ello basta pinchar en este enlace:</w:t>
      </w:r>
      <w:r w:rsidRPr="00B45DD7">
        <w:t xml:space="preserve"> </w:t>
      </w:r>
      <w:hyperlink r:id="rId1" w:history="1">
        <w:r w:rsidRPr="005F51B5">
          <w:rPr>
            <w:rStyle w:val="Hipervnculo"/>
          </w:rPr>
          <w:t>https://www.benemeritaaldia.org/index.php/actualidad/60681-principio-y-final-de-la-policia-general-del-reino-1824-1840-y-creaci%C3%B3n-de-la-guardia-civil-1844.html</w:t>
        </w:r>
      </w:hyperlink>
      <w:r>
        <w:t xml:space="preserve"> </w:t>
      </w:r>
    </w:p>
  </w:footnote>
  <w:footnote w:id="3">
    <w:p w:rsidR="000F5F77" w:rsidRPr="00413BAB" w:rsidRDefault="000F5F77" w:rsidP="00413BAB">
      <w:pPr>
        <w:pStyle w:val="Textonotapie"/>
        <w:jc w:val="both"/>
        <w:rPr>
          <w:sz w:val="14"/>
        </w:rPr>
      </w:pPr>
      <w:r>
        <w:rPr>
          <w:rStyle w:val="Refdenotaalpie"/>
        </w:rPr>
        <w:footnoteRef/>
      </w:r>
      <w:r>
        <w:t xml:space="preserve"> </w:t>
      </w:r>
      <w:r w:rsidRPr="00413BAB">
        <w:rPr>
          <w:sz w:val="14"/>
        </w:rPr>
        <w:t>Prácticamente todas las cuestiones de que se va a hablar en el artículo están tratadas con mayor profundidad y detenimiento en mi libro “La Policía en el banco de pruebas:</w:t>
      </w:r>
      <w:r w:rsidR="00413BAB">
        <w:rPr>
          <w:sz w:val="14"/>
        </w:rPr>
        <w:t xml:space="preserve"> </w:t>
      </w:r>
      <w:r w:rsidRPr="00413BAB">
        <w:rPr>
          <w:sz w:val="14"/>
        </w:rPr>
        <w:t xml:space="preserve">1831-1873”, Madrid. 2017 Foro para el Estudio de la Historia Militar de España, 243 págs. También alguna de ellas en mi último libro editado: “Historia de la policía española”, Madrid, 2021. Se puede acceder libremente a esta obra utilizando el siguiente enlace:  </w:t>
      </w:r>
      <w:hyperlink r:id="rId2" w:history="1">
        <w:r w:rsidRPr="00413BAB">
          <w:rPr>
            <w:rStyle w:val="Hipervnculo"/>
            <w:sz w:val="14"/>
          </w:rPr>
          <w:t>https://www.h50.es/wp-content/uploads/2021/12/2021-12-06-INTERIORES-HISTORIA-DE-LA-POLIC%C3%8DA-ESPA%C3%91OLA-DIGITAL.pdf</w:t>
        </w:r>
      </w:hyperlink>
      <w:r w:rsidRPr="00413BAB">
        <w:rPr>
          <w:sz w:val="14"/>
        </w:rPr>
        <w:t xml:space="preserve"> </w:t>
      </w:r>
    </w:p>
  </w:footnote>
  <w:footnote w:id="4">
    <w:p w:rsidR="00E5000E" w:rsidRDefault="00E5000E">
      <w:pPr>
        <w:pStyle w:val="Textonotapie"/>
      </w:pPr>
      <w:r>
        <w:rPr>
          <w:rStyle w:val="Refdenotaalpie"/>
        </w:rPr>
        <w:footnoteRef/>
      </w:r>
      <w:r>
        <w:t xml:space="preserve"> Novísima Recopilación, Ley 10, Título XXI, Libro 3.</w:t>
      </w:r>
    </w:p>
  </w:footnote>
  <w:footnote w:id="5">
    <w:p w:rsidR="00146354" w:rsidRDefault="00146354">
      <w:pPr>
        <w:pStyle w:val="Textonotapie"/>
      </w:pPr>
      <w:r>
        <w:rPr>
          <w:rStyle w:val="Refdenotaalpie"/>
        </w:rPr>
        <w:footnoteRef/>
      </w:r>
      <w:r>
        <w:t xml:space="preserve"> “Las instituciones de seguridad en el reinado de José I Bonaparte”. Madrid. 2012. Dykinson. 357 págs. </w:t>
      </w:r>
    </w:p>
  </w:footnote>
  <w:footnote w:id="6">
    <w:p w:rsidR="00086C33" w:rsidRPr="00086C33" w:rsidRDefault="00400A69" w:rsidP="00086C33">
      <w:pPr>
        <w:pStyle w:val="titulo"/>
        <w:shd w:val="clear" w:color="auto" w:fill="FFFFFF"/>
        <w:spacing w:before="0" w:beforeAutospacing="0" w:after="0" w:afterAutospacing="0"/>
        <w:textAlignment w:val="baseline"/>
        <w:rPr>
          <w:rFonts w:asciiTheme="minorHAnsi" w:hAnsiTheme="minorHAnsi" w:cs="Arial"/>
          <w:color w:val="000000"/>
          <w:sz w:val="20"/>
          <w:szCs w:val="8"/>
        </w:rPr>
      </w:pPr>
      <w:r>
        <w:rPr>
          <w:rStyle w:val="Refdenotaalpie"/>
        </w:rPr>
        <w:footnoteRef/>
      </w:r>
      <w:r>
        <w:t xml:space="preserve"> </w:t>
      </w:r>
      <w:r w:rsidR="00146354" w:rsidRPr="00086C33">
        <w:rPr>
          <w:rFonts w:asciiTheme="minorHAnsi" w:hAnsiTheme="minorHAnsi"/>
          <w:sz w:val="20"/>
        </w:rPr>
        <w:t>Véase</w:t>
      </w:r>
      <w:r w:rsidR="00086C33" w:rsidRPr="00086C33">
        <w:rPr>
          <w:rFonts w:asciiTheme="minorHAnsi" w:hAnsiTheme="minorHAnsi"/>
          <w:sz w:val="20"/>
        </w:rPr>
        <w:t xml:space="preserve"> mi artículo sobre esta etapa</w:t>
      </w:r>
      <w:r w:rsidR="00086C33">
        <w:t xml:space="preserve">: </w:t>
      </w:r>
      <w:hyperlink r:id="rId3" w:history="1">
        <w:r w:rsidR="00086C33" w:rsidRPr="00FF51FA">
          <w:rPr>
            <w:rStyle w:val="Hipervnculo"/>
            <w:rFonts w:asciiTheme="minorHAnsi" w:hAnsiTheme="minorHAnsi" w:cs="Arial"/>
            <w:bCs/>
            <w:color w:val="auto"/>
            <w:sz w:val="20"/>
            <w:szCs w:val="8"/>
            <w:u w:val="none"/>
            <w:bdr w:val="none" w:sz="0" w:space="0" w:color="auto" w:frame="1"/>
          </w:rPr>
          <w:t>La seguridad pública en el sexenio absolutista de 1814 a 1820</w:t>
        </w:r>
      </w:hyperlink>
      <w:r w:rsidR="00086C33" w:rsidRPr="00FF51FA">
        <w:rPr>
          <w:rStyle w:val="titulo1"/>
          <w:rFonts w:asciiTheme="minorHAnsi" w:hAnsiTheme="minorHAnsi" w:cs="Arial"/>
          <w:bCs/>
          <w:sz w:val="20"/>
          <w:szCs w:val="8"/>
          <w:bdr w:val="none" w:sz="0" w:space="0" w:color="auto" w:frame="1"/>
        </w:rPr>
        <w:t>.</w:t>
      </w:r>
      <w:r w:rsidR="00086C33" w:rsidRPr="00086C33">
        <w:rPr>
          <w:rStyle w:val="titulo1"/>
          <w:rFonts w:asciiTheme="minorHAnsi" w:hAnsiTheme="minorHAnsi" w:cs="Arial"/>
          <w:b/>
          <w:bCs/>
          <w:sz w:val="20"/>
          <w:szCs w:val="8"/>
          <w:bdr w:val="none" w:sz="0" w:space="0" w:color="auto" w:frame="1"/>
        </w:rPr>
        <w:t xml:space="preserve"> </w:t>
      </w:r>
      <w:hyperlink r:id="rId4" w:history="1">
        <w:r w:rsidR="00086C33" w:rsidRPr="00086C33">
          <w:rPr>
            <w:rStyle w:val="Hipervnculo"/>
            <w:rFonts w:asciiTheme="minorHAnsi" w:hAnsiTheme="minorHAnsi" w:cs="Arial"/>
            <w:color w:val="auto"/>
            <w:sz w:val="20"/>
            <w:szCs w:val="8"/>
            <w:u w:val="none"/>
            <w:bdr w:val="none" w:sz="0" w:space="0" w:color="auto" w:frame="1"/>
          </w:rPr>
          <w:t>Ciencia policial: revista del Instituto de Estudios de Policía</w:t>
        </w:r>
      </w:hyperlink>
      <w:r w:rsidR="00086C33" w:rsidRPr="00086C33">
        <w:rPr>
          <w:rFonts w:asciiTheme="minorHAnsi" w:hAnsiTheme="minorHAnsi" w:cs="Arial"/>
          <w:sz w:val="20"/>
          <w:szCs w:val="8"/>
        </w:rPr>
        <w:t>,  </w:t>
      </w:r>
      <w:hyperlink r:id="rId5" w:history="1">
        <w:r w:rsidR="00086C33" w:rsidRPr="00086C33">
          <w:rPr>
            <w:rStyle w:val="Hipervnculo"/>
            <w:rFonts w:asciiTheme="minorHAnsi" w:hAnsiTheme="minorHAnsi" w:cs="Arial"/>
            <w:color w:val="auto"/>
            <w:sz w:val="20"/>
            <w:szCs w:val="8"/>
            <w:u w:val="none"/>
            <w:bdr w:val="none" w:sz="0" w:space="0" w:color="auto" w:frame="1"/>
          </w:rPr>
          <w:t>Nº. 132, 2015</w:t>
        </w:r>
      </w:hyperlink>
      <w:r w:rsidR="00086C33" w:rsidRPr="00086C33">
        <w:rPr>
          <w:rFonts w:asciiTheme="minorHAnsi" w:hAnsiTheme="minorHAnsi" w:cs="Arial"/>
          <w:sz w:val="20"/>
          <w:szCs w:val="8"/>
        </w:rPr>
        <w:t>, págs. 77-115</w:t>
      </w:r>
    </w:p>
    <w:p w:rsidR="00400A69" w:rsidRDefault="00400A69">
      <w:pPr>
        <w:pStyle w:val="Textonotapie"/>
      </w:pPr>
    </w:p>
  </w:footnote>
  <w:footnote w:id="7">
    <w:p w:rsidR="003376D5" w:rsidRDefault="003376D5">
      <w:pPr>
        <w:pStyle w:val="Textonotapie"/>
      </w:pPr>
      <w:r>
        <w:rPr>
          <w:rStyle w:val="Refdenotaalpie"/>
        </w:rPr>
        <w:footnoteRef/>
      </w:r>
      <w:r>
        <w:t xml:space="preserve"> Diario de Sesiones de Cortes, Tomo I, 1820, pág.492</w:t>
      </w:r>
    </w:p>
  </w:footnote>
  <w:footnote w:id="8">
    <w:p w:rsidR="00216176" w:rsidRDefault="00216176">
      <w:pPr>
        <w:pStyle w:val="Textonotapie"/>
      </w:pPr>
      <w:r>
        <w:rPr>
          <w:rStyle w:val="Refdenotaalpie"/>
        </w:rPr>
        <w:footnoteRef/>
      </w:r>
      <w:r>
        <w:t xml:space="preserve"> </w:t>
      </w:r>
      <w:r w:rsidR="00A3428F">
        <w:t>Véase más ampliamente este asunto en Luis Alonso de Tejada, “Ocaso de la Inquisición en los últimos años del reinado de Fernando VII. Juntas de Fe. Juntas Apostólicas. Conspiraciones”. Zero. Algorta, 1969, 257 págs. Tiene un formidable apéndice documental.</w:t>
      </w:r>
    </w:p>
  </w:footnote>
  <w:footnote w:id="9">
    <w:p w:rsidR="00611AED" w:rsidRDefault="00611AED">
      <w:pPr>
        <w:pStyle w:val="Textonotapie"/>
      </w:pPr>
      <w:r>
        <w:rPr>
          <w:rStyle w:val="Refdenotaalpie"/>
        </w:rPr>
        <w:footnoteRef/>
      </w:r>
      <w:r>
        <w:t xml:space="preserve"> Artículo sobre “La delincuencia en Madrid en el mes de febrero de 1826”, lo cito solamente modo de ejemplo. </w:t>
      </w:r>
    </w:p>
  </w:footnote>
  <w:footnote w:id="10">
    <w:p w:rsidR="00A3428F" w:rsidRDefault="00A3428F">
      <w:pPr>
        <w:pStyle w:val="Textonotapie"/>
      </w:pPr>
      <w:r>
        <w:rPr>
          <w:rStyle w:val="Refdenotaalpie"/>
        </w:rPr>
        <w:footnoteRef/>
      </w:r>
      <w:r>
        <w:t xml:space="preserve"> Tomo I de “Estudios s</w:t>
      </w:r>
      <w:r w:rsidR="00FF51FA">
        <w:t>obre historia de la policía”, págs.</w:t>
      </w:r>
      <w:r>
        <w:t xml:space="preserve"> 319-326</w:t>
      </w:r>
    </w:p>
  </w:footnote>
  <w:footnote w:id="11">
    <w:p w:rsidR="00F53859" w:rsidRDefault="00F53859">
      <w:pPr>
        <w:pStyle w:val="Textonotapie"/>
      </w:pPr>
      <w:r>
        <w:rPr>
          <w:rStyle w:val="Refdenotaalpie"/>
        </w:rPr>
        <w:footnoteRef/>
      </w:r>
      <w:r>
        <w:t xml:space="preserve"> La carta bomba de Jerez de la Frontera, en Estudios de Historia de la Policía, tomo I, 2ª ed. 1991, pags. 289-298</w:t>
      </w:r>
    </w:p>
  </w:footnote>
  <w:footnote w:id="12">
    <w:p w:rsidR="0066760F" w:rsidRDefault="0066760F">
      <w:pPr>
        <w:pStyle w:val="Textonotapie"/>
      </w:pPr>
      <w:r>
        <w:rPr>
          <w:rStyle w:val="Refdenotaalpie"/>
        </w:rPr>
        <w:footnoteRef/>
      </w:r>
      <w:r>
        <w:t xml:space="preserve"> </w:t>
      </w:r>
      <w:r w:rsidR="00B16D4F">
        <w:t>Seminario de Historia Moderna: Documentos del Reinado de Fernando VII. Tomo VIII Los agraviados de Cataluña. 4 vols. Nota preliminar y notas por Federico Suárez Verdeguer. Pamplona 1972</w:t>
      </w:r>
    </w:p>
  </w:footnote>
  <w:footnote w:id="13">
    <w:p w:rsidR="00F03C31" w:rsidRDefault="00F03C31">
      <w:pPr>
        <w:pStyle w:val="Textonotapie"/>
      </w:pPr>
      <w:r>
        <w:rPr>
          <w:rStyle w:val="Refdenotaalpie"/>
        </w:rPr>
        <w:footnoteRef/>
      </w:r>
      <w:r>
        <w:t xml:space="preserve"> “Los primeros fondos reservados”, en Historia 16</w:t>
      </w:r>
    </w:p>
  </w:footnote>
  <w:footnote w:id="14">
    <w:p w:rsidR="00381A94" w:rsidRDefault="00381A94">
      <w:pPr>
        <w:pStyle w:val="Textonotapie"/>
      </w:pPr>
      <w:r>
        <w:rPr>
          <w:rStyle w:val="Refdenotaalpie"/>
        </w:rPr>
        <w:footnoteRef/>
      </w:r>
      <w:r>
        <w:t xml:space="preserve"> La I Guerra Carlista estaba a la vez en su apogeo y en el final. El pago por información resultaba vital.</w:t>
      </w:r>
    </w:p>
  </w:footnote>
  <w:footnote w:id="15">
    <w:p w:rsidR="00820A84" w:rsidRDefault="00820A84">
      <w:pPr>
        <w:pStyle w:val="Textonotapie"/>
      </w:pPr>
      <w:r>
        <w:rPr>
          <w:rStyle w:val="Refdenotaalpie"/>
        </w:rPr>
        <w:footnoteRef/>
      </w:r>
      <w:r>
        <w:t xml:space="preserve"> Se puede encontrar el documento en “Los documentos fundacionales de la policía”.</w:t>
      </w:r>
    </w:p>
  </w:footnote>
  <w:footnote w:id="16">
    <w:p w:rsidR="006E206E" w:rsidRDefault="006E206E" w:rsidP="006E206E">
      <w:pPr>
        <w:pStyle w:val="Textonotapie"/>
        <w:jc w:val="both"/>
      </w:pPr>
      <w:r>
        <w:rPr>
          <w:rStyle w:val="Refdenotaalpie"/>
        </w:rPr>
        <w:footnoteRef/>
      </w:r>
      <w:r>
        <w:t xml:space="preserve"> Oficio de Juan José Recacho, superintendente general de policía, a Tadeo Calomarde, secretario de Despacho de Gracia y Justicia: “Es verdad que en fuerza de sus incesantes clamores mandó el Gobierno a los Capitanes Generales de las provincias la auxiliasen y pusiesen a su disposición alguna fuerza con la que atender a un servicio tan int</w:t>
      </w:r>
      <w:r w:rsidR="008C57B0">
        <w:t>e</w:t>
      </w:r>
      <w:r>
        <w:t>resan</w:t>
      </w:r>
      <w:r w:rsidR="008C57B0">
        <w:t>t</w:t>
      </w:r>
      <w:r>
        <w:t>e: pero también lo es que esto rara vez se ha cumplido: pues unas veces porque la autoridad Militar no tiene fue</w:t>
      </w:r>
      <w:r w:rsidR="008C57B0">
        <w:t>r</w:t>
      </w:r>
      <w:r>
        <w:t>za disponible; otra, porque la tiene ocupada en otros asuntos del servicio, y no pocas por competencias que tanto perjudican al mejor (servicio) de S. M., siempre se la ha auxiliado con mezquindad, y nunca se le han franqueado los auxilios que ha pedido y necesitado para un servicio tan importante a la seguridad y pública tranquilidad”</w:t>
      </w:r>
    </w:p>
  </w:footnote>
  <w:footnote w:id="17">
    <w:p w:rsidR="00820A84" w:rsidRPr="00820A84" w:rsidRDefault="00820A84" w:rsidP="00820A84">
      <w:pPr>
        <w:pStyle w:val="Ttulo1"/>
        <w:shd w:val="clear" w:color="auto" w:fill="FFFFFF"/>
        <w:spacing w:before="0" w:beforeAutospacing="0" w:after="0" w:afterAutospacing="0"/>
        <w:textAlignment w:val="baseline"/>
        <w:rPr>
          <w:rFonts w:asciiTheme="minorHAnsi" w:hAnsiTheme="minorHAnsi"/>
          <w:b w:val="0"/>
          <w:sz w:val="20"/>
          <w:szCs w:val="20"/>
        </w:rPr>
      </w:pPr>
      <w:r w:rsidRPr="00820A84">
        <w:rPr>
          <w:rStyle w:val="Refdenotaalpie"/>
          <w:rFonts w:asciiTheme="minorHAnsi" w:hAnsiTheme="minorHAnsi"/>
          <w:sz w:val="20"/>
          <w:szCs w:val="20"/>
        </w:rPr>
        <w:footnoteRef/>
      </w:r>
      <w:r w:rsidRPr="00820A84">
        <w:rPr>
          <w:rFonts w:asciiTheme="minorHAnsi" w:hAnsiTheme="minorHAnsi"/>
          <w:sz w:val="20"/>
          <w:szCs w:val="20"/>
        </w:rPr>
        <w:t xml:space="preserve"> </w:t>
      </w:r>
      <w:r w:rsidRPr="00820A84">
        <w:rPr>
          <w:rFonts w:asciiTheme="minorHAnsi" w:hAnsiTheme="minorHAnsi"/>
          <w:b w:val="0"/>
          <w:sz w:val="20"/>
          <w:szCs w:val="20"/>
        </w:rPr>
        <w:t>Federico Suárez Verdeguer, “</w:t>
      </w:r>
      <w:r w:rsidRPr="00820A84">
        <w:rPr>
          <w:rFonts w:asciiTheme="minorHAnsi" w:hAnsiTheme="minorHAnsi"/>
          <w:b w:val="0"/>
          <w:bCs w:val="0"/>
          <w:sz w:val="20"/>
          <w:szCs w:val="20"/>
        </w:rPr>
        <w:t xml:space="preserve">DOCUMENTOS DEL REINADO DE FERNANDO VII. TOMO II: INFORMES SOBRE EL ESTADO DE ESPAÑA (1825)”. Pamplona 1966. </w:t>
      </w:r>
      <w:r w:rsidRPr="00820A84">
        <w:rPr>
          <w:rFonts w:asciiTheme="minorHAnsi" w:hAnsiTheme="minorHAnsi"/>
          <w:b w:val="0"/>
          <w:sz w:val="20"/>
          <w:szCs w:val="20"/>
          <w:bdr w:val="none" w:sz="0" w:space="0" w:color="auto" w:frame="1"/>
        </w:rPr>
        <w:t>Universidad de Navarra-C.S.I.C., Pamplona, 1966, 477 págs.</w:t>
      </w:r>
    </w:p>
    <w:p w:rsidR="00820A84" w:rsidRDefault="00820A84">
      <w:pPr>
        <w:pStyle w:val="Textonotapie"/>
      </w:pPr>
    </w:p>
  </w:footnote>
  <w:footnote w:id="18">
    <w:p w:rsidR="00820A84" w:rsidRDefault="00820A84">
      <w:pPr>
        <w:pStyle w:val="Textonotapie"/>
      </w:pPr>
      <w:r>
        <w:rPr>
          <w:rStyle w:val="Refdenotaalpie"/>
        </w:rPr>
        <w:footnoteRef/>
      </w:r>
      <w:r>
        <w:t xml:space="preserve"> Sobre esta cuestión y otras muchas hay publicados en el libro “Fastos españoles o efemérides de la guerra civil desde 1832 (hasta diciembre de 1833)”. Madrid 184</w:t>
      </w:r>
      <w:r w:rsidR="00A76262">
        <w:t>0. Imprenta de D. Ignacio Boix, muchos oficios y partes de la Superintendencia General de Policía de la época.</w:t>
      </w:r>
    </w:p>
  </w:footnote>
  <w:footnote w:id="19">
    <w:p w:rsidR="0004497F" w:rsidRDefault="0004497F">
      <w:pPr>
        <w:pStyle w:val="Textonotapie"/>
      </w:pPr>
      <w:r>
        <w:rPr>
          <w:rStyle w:val="Refdenotaalpie"/>
        </w:rPr>
        <w:footnoteRef/>
      </w:r>
      <w:r>
        <w:t xml:space="preserve"> Nº 461. Martes. 27 de Enero de 1835</w:t>
      </w:r>
    </w:p>
  </w:footnote>
  <w:footnote w:id="20">
    <w:p w:rsidR="00F53859" w:rsidRDefault="00F53859">
      <w:pPr>
        <w:pStyle w:val="Textonotapie"/>
      </w:pPr>
      <w:r>
        <w:rPr>
          <w:rStyle w:val="Refdenotaalpie"/>
        </w:rPr>
        <w:footnoteRef/>
      </w:r>
      <w:r>
        <w:t xml:space="preserve"> José Ramón Urquijo y Goitia, “Represión y disidencia durante la primera guerra carlista</w:t>
      </w:r>
      <w:r w:rsidR="009A5FA7">
        <w:t xml:space="preserve">. La Policía carlista”· </w:t>
      </w:r>
      <w:r w:rsidR="00FF51FA">
        <w:t>En Hispania, tomo XLV (1985), pá</w:t>
      </w:r>
      <w:r w:rsidR="009A5FA7">
        <w:t>gs. 131-186.</w:t>
      </w:r>
    </w:p>
  </w:footnote>
  <w:footnote w:id="21">
    <w:p w:rsidR="00FF51FA" w:rsidRDefault="00FF51FA">
      <w:pPr>
        <w:pStyle w:val="Textonotapie"/>
      </w:pPr>
      <w:r>
        <w:rPr>
          <w:rStyle w:val="Refdenotaalpie"/>
        </w:rPr>
        <w:footnoteRef/>
      </w:r>
      <w:r>
        <w:t xml:space="preserve"> </w:t>
      </w:r>
      <w:hyperlink r:id="rId6" w:history="1">
        <w:r w:rsidRPr="005666EE">
          <w:rPr>
            <w:rStyle w:val="Hipervnculo"/>
          </w:rPr>
          <w:t>http://bdh-rd.bne.es/viewer.vm?id=0000060058&amp;page=1</w:t>
        </w:r>
      </w:hyperlink>
      <w:r>
        <w:t xml:space="preserve"> </w:t>
      </w:r>
      <w:r w:rsidR="008C57B0">
        <w:t xml:space="preserve">  Folleto “La Policía” de 1837.</w:t>
      </w:r>
    </w:p>
  </w:footnote>
  <w:footnote w:id="22">
    <w:p w:rsidR="009322C6" w:rsidRPr="0004497F" w:rsidRDefault="009322C6">
      <w:pPr>
        <w:pStyle w:val="Textonotapie"/>
        <w:rPr>
          <w:sz w:val="18"/>
        </w:rPr>
      </w:pPr>
      <w:r>
        <w:rPr>
          <w:rStyle w:val="Refdenotaalpie"/>
        </w:rPr>
        <w:footnoteRef/>
      </w:r>
      <w:r>
        <w:t xml:space="preserve"> </w:t>
      </w:r>
      <w:r w:rsidRPr="0004497F">
        <w:rPr>
          <w:sz w:val="18"/>
        </w:rPr>
        <w:t xml:space="preserve">El Real Decreto de 30 de noviembre de 1833, Gaceta de Madrid del día 5 de diciembre de ese mismo año. Art. 9. “Los fondos de policía, que deben costear estas dotaciones pagarán además: En las provincias de primera clase, </w:t>
      </w:r>
      <w:r w:rsidRPr="0004497F">
        <w:rPr>
          <w:sz w:val="16"/>
        </w:rPr>
        <w:t>para el alquiler del edificio en que se s</w:t>
      </w:r>
      <w:r w:rsidR="0004497F" w:rsidRPr="0004497F">
        <w:rPr>
          <w:sz w:val="16"/>
        </w:rPr>
        <w:t xml:space="preserve">itúen las oficinas, 600 reales”. </w:t>
      </w:r>
      <w:r w:rsidR="0004497F" w:rsidRPr="0004497F">
        <w:rPr>
          <w:sz w:val="18"/>
        </w:rPr>
        <w:t>Continuaba especificando lo que se debería de pagar en las provincias de segunda, de tercera  y en las oficinas de partido.</w:t>
      </w:r>
    </w:p>
  </w:footnote>
  <w:footnote w:id="23">
    <w:p w:rsidR="008E058F" w:rsidRDefault="008E058F">
      <w:pPr>
        <w:pStyle w:val="Textonotapie"/>
      </w:pPr>
      <w:r>
        <w:rPr>
          <w:rStyle w:val="Refdenotaalpie"/>
        </w:rPr>
        <w:footnoteRef/>
      </w:r>
      <w:r>
        <w:t xml:space="preserve"> Hay un excelente libro de Javier Pérez Núñez, “Entre el Ministerio de Fomento y el de Gobernación. Los delegados gubernativos de Madrid en la transición a la monarquía constitucional, 1832-1836”. Madrid. UAM-Dykinson, 305 págs. </w:t>
      </w:r>
      <w:r w:rsidR="007E39A7">
        <w:t>En él se aclaran todos estos temas de una forma creo que excelente.</w:t>
      </w:r>
    </w:p>
  </w:footnote>
  <w:footnote w:id="24">
    <w:p w:rsidR="00A76262" w:rsidRDefault="00A76262">
      <w:pPr>
        <w:pStyle w:val="Textonotapie"/>
      </w:pPr>
      <w:r>
        <w:rPr>
          <w:rStyle w:val="Refdenotaalpie"/>
        </w:rPr>
        <w:footnoteRef/>
      </w:r>
      <w:r>
        <w:t xml:space="preserve"> Estamento de Procuradores Discusión sobre los presupuestos de la policía. Dias 2 y 3 febrero de 1835.Larra se limitó a seguir las opiniones de los diputados progresistas, que ya preludiaban la supresión de este organismo en cuanto subieran al poder. Cosa que así sucedió.</w:t>
      </w:r>
      <w:r w:rsidR="00264E84">
        <w:t xml:space="preserve"> Existen muy amplios extractos de esa discusión en los periódicos más importantes de la época.</w:t>
      </w:r>
    </w:p>
  </w:footnote>
  <w:footnote w:id="25">
    <w:p w:rsidR="0004497F" w:rsidRDefault="0004497F" w:rsidP="0004497F">
      <w:pPr>
        <w:pStyle w:val="Textonotapie"/>
      </w:pPr>
      <w:r>
        <w:rPr>
          <w:rStyle w:val="Refdenotaalpie"/>
        </w:rPr>
        <w:footnoteRef/>
      </w:r>
      <w:r>
        <w:t xml:space="preserve"> Para el que lo quiera leer lo puede encontrar en este enlace: </w:t>
      </w:r>
      <w:hyperlink r:id="rId7" w:history="1">
        <w:r w:rsidRPr="00E83620">
          <w:rPr>
            <w:rStyle w:val="Hipervnculo"/>
          </w:rPr>
          <w:t>http://www.cervantesvirtual.com/obra-visor/la-policia--0/html/ff7988ca-82b1-11df-acc7-002185ce6064_1.html</w:t>
        </w:r>
      </w:hyperlink>
      <w:r w:rsidR="008C57B0">
        <w:t xml:space="preserve"> Un comentario a este artículo se puede encontrar en esta misma página.</w:t>
      </w:r>
    </w:p>
    <w:p w:rsidR="0004497F" w:rsidRDefault="0004497F">
      <w:pPr>
        <w:pStyle w:val="Textonotapie"/>
      </w:pPr>
    </w:p>
  </w:footnote>
  <w:footnote w:id="26">
    <w:p w:rsidR="003613F6" w:rsidRPr="003613F6" w:rsidRDefault="003613F6">
      <w:pPr>
        <w:pStyle w:val="Textonotapie"/>
      </w:pPr>
      <w:r>
        <w:rPr>
          <w:rStyle w:val="Refdenotaalpie"/>
        </w:rPr>
        <w:footnoteRef/>
      </w:r>
      <w:r>
        <w:t xml:space="preserve"> El texto de este reglamento que he consultado se encuentra en la </w:t>
      </w:r>
      <w:r>
        <w:rPr>
          <w:i/>
        </w:rPr>
        <w:t>Colección de Órdenes y Decretos expedidos por las Cortes Extraordinarias,</w:t>
      </w:r>
      <w:r>
        <w:t xml:space="preserve"> Tomo X, págs. 48-54.</w:t>
      </w:r>
    </w:p>
  </w:footnote>
  <w:footnote w:id="27">
    <w:p w:rsidR="00E24787" w:rsidRDefault="00E24787">
      <w:pPr>
        <w:pStyle w:val="Textonotapie"/>
      </w:pPr>
      <w:r>
        <w:rPr>
          <w:rStyle w:val="Refdenotaalpie"/>
        </w:rPr>
        <w:footnoteRef/>
      </w:r>
      <w:r>
        <w:t xml:space="preserve"> Un relación de los servicios prestados por esa unidad se puede leer en “La Postdata” de 11 de abril de 1844</w:t>
      </w:r>
    </w:p>
  </w:footnote>
  <w:footnote w:id="28">
    <w:p w:rsidR="00E0760A" w:rsidRDefault="00E0760A">
      <w:pPr>
        <w:pStyle w:val="Textonotapie"/>
      </w:pPr>
      <w:r>
        <w:rPr>
          <w:rStyle w:val="Refdenotaalpie"/>
        </w:rPr>
        <w:footnoteRef/>
      </w:r>
      <w:r>
        <w:t xml:space="preserve"> De fecha 9 de octubre de 1844, publicado en la Gaceta de Madrid del </w:t>
      </w:r>
      <w:r w:rsidR="00216176">
        <w:t>día</w:t>
      </w:r>
      <w:r>
        <w:t xml:space="preserve"> del mismo mes y año.</w:t>
      </w:r>
    </w:p>
  </w:footnote>
  <w:footnote w:id="29">
    <w:p w:rsidR="00216176" w:rsidRDefault="00216176">
      <w:pPr>
        <w:pStyle w:val="Textonotapie"/>
      </w:pPr>
      <w:r>
        <w:rPr>
          <w:rStyle w:val="Refdenotaalpie"/>
        </w:rPr>
        <w:footnoteRef/>
      </w:r>
      <w:r>
        <w:t xml:space="preserve"> Publicado en la Gaceta de Madrid el día 3.</w:t>
      </w:r>
    </w:p>
  </w:footnote>
  <w:footnote w:id="30">
    <w:p w:rsidR="00216176" w:rsidRDefault="00216176">
      <w:pPr>
        <w:pStyle w:val="Textonotapie"/>
      </w:pPr>
      <w:r>
        <w:rPr>
          <w:rStyle w:val="Refdenotaalpie"/>
        </w:rPr>
        <w:footnoteRef/>
      </w:r>
      <w:r>
        <w:t xml:space="preserve"> Decreto del 12 de abril de 1844, publicado en la Gaceta el día 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drawingGridHorizontalSpacing w:val="110"/>
  <w:displayHorizontalDrawingGridEvery w:val="2"/>
  <w:displayVerticalDrawingGridEvery w:val="2"/>
  <w:characterSpacingControl w:val="doNotCompress"/>
  <w:hdrShapeDefaults>
    <o:shapedefaults v:ext="edit" spidmax="15362"/>
    <o:shapelayout v:ext="edit">
      <o:idmap v:ext="edit" data="6"/>
    </o:shapelayout>
  </w:hdrShapeDefaults>
  <w:footnotePr>
    <w:footnote w:id="0"/>
    <w:footnote w:id="1"/>
  </w:footnotePr>
  <w:endnotePr>
    <w:endnote w:id="0"/>
    <w:endnote w:id="1"/>
  </w:endnotePr>
  <w:compat/>
  <w:rsids>
    <w:rsidRoot w:val="00E939B9"/>
    <w:rsid w:val="0000151F"/>
    <w:rsid w:val="00007A25"/>
    <w:rsid w:val="00021054"/>
    <w:rsid w:val="0004497F"/>
    <w:rsid w:val="00060F17"/>
    <w:rsid w:val="00075E75"/>
    <w:rsid w:val="00086C33"/>
    <w:rsid w:val="000E330C"/>
    <w:rsid w:val="000E78B9"/>
    <w:rsid w:val="000F5F77"/>
    <w:rsid w:val="00146354"/>
    <w:rsid w:val="00156E26"/>
    <w:rsid w:val="00186A43"/>
    <w:rsid w:val="00186CC0"/>
    <w:rsid w:val="00190DF6"/>
    <w:rsid w:val="001D44F8"/>
    <w:rsid w:val="001E211B"/>
    <w:rsid w:val="00213B3C"/>
    <w:rsid w:val="00216176"/>
    <w:rsid w:val="00264E84"/>
    <w:rsid w:val="00285E5F"/>
    <w:rsid w:val="002F449D"/>
    <w:rsid w:val="00303503"/>
    <w:rsid w:val="00323828"/>
    <w:rsid w:val="003376D5"/>
    <w:rsid w:val="00353077"/>
    <w:rsid w:val="003613F6"/>
    <w:rsid w:val="00381A94"/>
    <w:rsid w:val="00384BC8"/>
    <w:rsid w:val="00400A69"/>
    <w:rsid w:val="00413BAB"/>
    <w:rsid w:val="0049438A"/>
    <w:rsid w:val="004A20C0"/>
    <w:rsid w:val="004E3DBC"/>
    <w:rsid w:val="00500104"/>
    <w:rsid w:val="00503570"/>
    <w:rsid w:val="005353F7"/>
    <w:rsid w:val="006079BC"/>
    <w:rsid w:val="00611AED"/>
    <w:rsid w:val="0061591F"/>
    <w:rsid w:val="00644373"/>
    <w:rsid w:val="00661628"/>
    <w:rsid w:val="0066760F"/>
    <w:rsid w:val="006A7F55"/>
    <w:rsid w:val="006E206E"/>
    <w:rsid w:val="00721904"/>
    <w:rsid w:val="00797B27"/>
    <w:rsid w:val="007B6734"/>
    <w:rsid w:val="007E39A7"/>
    <w:rsid w:val="007F1B66"/>
    <w:rsid w:val="0080281F"/>
    <w:rsid w:val="00820A84"/>
    <w:rsid w:val="00865A5D"/>
    <w:rsid w:val="0088486D"/>
    <w:rsid w:val="008A273B"/>
    <w:rsid w:val="008C57B0"/>
    <w:rsid w:val="008D6F38"/>
    <w:rsid w:val="008E058F"/>
    <w:rsid w:val="009322C6"/>
    <w:rsid w:val="009A5FA7"/>
    <w:rsid w:val="00A26E93"/>
    <w:rsid w:val="00A33CA0"/>
    <w:rsid w:val="00A3428F"/>
    <w:rsid w:val="00A76262"/>
    <w:rsid w:val="00A85838"/>
    <w:rsid w:val="00AB4337"/>
    <w:rsid w:val="00B03BD9"/>
    <w:rsid w:val="00B16D4F"/>
    <w:rsid w:val="00B31FC9"/>
    <w:rsid w:val="00B430FE"/>
    <w:rsid w:val="00B45DD7"/>
    <w:rsid w:val="00BC2CBB"/>
    <w:rsid w:val="00C02F7F"/>
    <w:rsid w:val="00C42D64"/>
    <w:rsid w:val="00C96D89"/>
    <w:rsid w:val="00C96F14"/>
    <w:rsid w:val="00CC2381"/>
    <w:rsid w:val="00CF677F"/>
    <w:rsid w:val="00D2505E"/>
    <w:rsid w:val="00D36C37"/>
    <w:rsid w:val="00D413E2"/>
    <w:rsid w:val="00D53831"/>
    <w:rsid w:val="00D833EE"/>
    <w:rsid w:val="00D83568"/>
    <w:rsid w:val="00D8561F"/>
    <w:rsid w:val="00DF50C2"/>
    <w:rsid w:val="00E0760A"/>
    <w:rsid w:val="00E24787"/>
    <w:rsid w:val="00E5000E"/>
    <w:rsid w:val="00E62CAF"/>
    <w:rsid w:val="00E90FAF"/>
    <w:rsid w:val="00E939B9"/>
    <w:rsid w:val="00EE384D"/>
    <w:rsid w:val="00F03C31"/>
    <w:rsid w:val="00F352BB"/>
    <w:rsid w:val="00F53859"/>
    <w:rsid w:val="00F57EDA"/>
    <w:rsid w:val="00FD577F"/>
    <w:rsid w:val="00FF51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B9"/>
  </w:style>
  <w:style w:type="paragraph" w:styleId="Ttulo1">
    <w:name w:val="heading 1"/>
    <w:basedOn w:val="Normal"/>
    <w:link w:val="Ttulo1Car"/>
    <w:uiPriority w:val="9"/>
    <w:qFormat/>
    <w:rsid w:val="00820A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20A8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376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76D5"/>
    <w:rPr>
      <w:sz w:val="20"/>
      <w:szCs w:val="20"/>
    </w:rPr>
  </w:style>
  <w:style w:type="character" w:styleId="Refdenotaalpie">
    <w:name w:val="footnote reference"/>
    <w:basedOn w:val="Fuentedeprrafopredeter"/>
    <w:uiPriority w:val="99"/>
    <w:semiHidden/>
    <w:unhideWhenUsed/>
    <w:rsid w:val="003376D5"/>
    <w:rPr>
      <w:vertAlign w:val="superscript"/>
    </w:rPr>
  </w:style>
  <w:style w:type="character" w:styleId="Hipervnculo">
    <w:name w:val="Hyperlink"/>
    <w:basedOn w:val="Fuentedeprrafopredeter"/>
    <w:uiPriority w:val="99"/>
    <w:unhideWhenUsed/>
    <w:rsid w:val="0004497F"/>
    <w:rPr>
      <w:color w:val="0000FF" w:themeColor="hyperlink"/>
      <w:u w:val="single"/>
    </w:rPr>
  </w:style>
  <w:style w:type="paragraph" w:customStyle="1" w:styleId="titulo">
    <w:name w:val="titulo"/>
    <w:basedOn w:val="Normal"/>
    <w:rsid w:val="00086C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1">
    <w:name w:val="titulo1"/>
    <w:basedOn w:val="Fuentedeprrafopredeter"/>
    <w:rsid w:val="00086C33"/>
  </w:style>
  <w:style w:type="paragraph" w:customStyle="1" w:styleId="autores">
    <w:name w:val="autores"/>
    <w:basedOn w:val="Normal"/>
    <w:rsid w:val="00086C3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086C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semiHidden/>
    <w:unhideWhenUsed/>
    <w:rsid w:val="00086C33"/>
  </w:style>
  <w:style w:type="character" w:customStyle="1" w:styleId="Ttulo1Car">
    <w:name w:val="Título 1 Car"/>
    <w:basedOn w:val="Fuentedeprrafopredeter"/>
    <w:link w:val="Ttulo1"/>
    <w:uiPriority w:val="9"/>
    <w:rsid w:val="00820A8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20A84"/>
    <w:rPr>
      <w:rFonts w:ascii="Times New Roman" w:eastAsia="Times New Roman" w:hAnsi="Times New Roman" w:cs="Times New Roman"/>
      <w:b/>
      <w:bCs/>
      <w:sz w:val="36"/>
      <w:szCs w:val="36"/>
      <w:lang w:eastAsia="es-ES"/>
    </w:rPr>
  </w:style>
  <w:style w:type="character" w:customStyle="1" w:styleId="main-heading">
    <w:name w:val="main-heading"/>
    <w:basedOn w:val="Fuentedeprrafopredeter"/>
    <w:rsid w:val="00820A84"/>
  </w:style>
  <w:style w:type="character" w:customStyle="1" w:styleId="large">
    <w:name w:val="large"/>
    <w:basedOn w:val="Fuentedeprrafopredeter"/>
    <w:rsid w:val="00820A84"/>
  </w:style>
  <w:style w:type="paragraph" w:styleId="Encabezado">
    <w:name w:val="header"/>
    <w:basedOn w:val="Normal"/>
    <w:link w:val="EncabezadoCar"/>
    <w:uiPriority w:val="99"/>
    <w:semiHidden/>
    <w:unhideWhenUsed/>
    <w:rsid w:val="00B03B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03BD9"/>
  </w:style>
  <w:style w:type="paragraph" w:styleId="Piedepgina">
    <w:name w:val="footer"/>
    <w:basedOn w:val="Normal"/>
    <w:link w:val="PiedepginaCar"/>
    <w:uiPriority w:val="99"/>
    <w:unhideWhenUsed/>
    <w:rsid w:val="00B03B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3BD9"/>
  </w:style>
</w:styles>
</file>

<file path=word/webSettings.xml><?xml version="1.0" encoding="utf-8"?>
<w:webSettings xmlns:r="http://schemas.openxmlformats.org/officeDocument/2006/relationships" xmlns:w="http://schemas.openxmlformats.org/wordprocessingml/2006/main">
  <w:divs>
    <w:div w:id="624237808">
      <w:bodyDiv w:val="1"/>
      <w:marLeft w:val="0"/>
      <w:marRight w:val="0"/>
      <w:marTop w:val="0"/>
      <w:marBottom w:val="0"/>
      <w:divBdr>
        <w:top w:val="none" w:sz="0" w:space="0" w:color="auto"/>
        <w:left w:val="none" w:sz="0" w:space="0" w:color="auto"/>
        <w:bottom w:val="none" w:sz="0" w:space="0" w:color="auto"/>
        <w:right w:val="none" w:sz="0" w:space="0" w:color="auto"/>
      </w:divBdr>
      <w:divsChild>
        <w:div w:id="1174418623">
          <w:marLeft w:val="0"/>
          <w:marRight w:val="0"/>
          <w:marTop w:val="0"/>
          <w:marBottom w:val="0"/>
          <w:divBdr>
            <w:top w:val="none" w:sz="0" w:space="0" w:color="auto"/>
            <w:left w:val="none" w:sz="0" w:space="0" w:color="auto"/>
            <w:bottom w:val="none" w:sz="0" w:space="0" w:color="auto"/>
            <w:right w:val="none" w:sz="0" w:space="0" w:color="auto"/>
          </w:divBdr>
        </w:div>
      </w:divsChild>
    </w:div>
    <w:div w:id="16306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alnet.unirioja.es/servlet/articulo?codigo=5343409" TargetMode="External"/><Relationship Id="rId7" Type="http://schemas.openxmlformats.org/officeDocument/2006/relationships/hyperlink" Target="http://www.cervantesvirtual.com/obra-visor/la-policia--0/html/ff7988ca-82b1-11df-acc7-002185ce6064_1.html" TargetMode="External"/><Relationship Id="rId2" Type="http://schemas.openxmlformats.org/officeDocument/2006/relationships/hyperlink" Target="https://www.h50.es/wp-content/uploads/2021/12/2021-12-06-INTERIORES-HISTORIA-DE-LA-POLIC%C3%8DA-ESPA%C3%91OLA-DIGITAL.pdf" TargetMode="External"/><Relationship Id="rId1" Type="http://schemas.openxmlformats.org/officeDocument/2006/relationships/hyperlink" Target="https://www.benemeritaaldia.org/index.php/actualidad/60681-principio-y-final-de-la-policia-general-del-reino-1824-1840-y-creaci%C3%B3n-de-la-guardia-civil-1844.html" TargetMode="External"/><Relationship Id="rId6" Type="http://schemas.openxmlformats.org/officeDocument/2006/relationships/hyperlink" Target="http://bdh-rd.bne.es/viewer.vm?id=0000060058&amp;page=1" TargetMode="External"/><Relationship Id="rId5" Type="http://schemas.openxmlformats.org/officeDocument/2006/relationships/hyperlink" Target="https://dialnet.unirioja.es/ejemplar/415923" TargetMode="External"/><Relationship Id="rId4" Type="http://schemas.openxmlformats.org/officeDocument/2006/relationships/hyperlink" Target="https://dialnet.unirioja.es/servlet/revista?codigo=1234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8E0E-DE8C-4A43-A328-A9A30FB8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2813</Words>
  <Characters>15472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19</cp:revision>
  <dcterms:created xsi:type="dcterms:W3CDTF">2022-01-18T18:34:00Z</dcterms:created>
  <dcterms:modified xsi:type="dcterms:W3CDTF">2022-01-20T19:12:00Z</dcterms:modified>
</cp:coreProperties>
</file>